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6DC7D" w14:textId="77777777" w:rsidR="0057414C" w:rsidRDefault="007C6569">
      <w:pPr>
        <w:pStyle w:val="Heading2"/>
        <w:keepNext w:val="0"/>
        <w:pageBreakBefore/>
        <w:numPr>
          <w:ilvl w:val="0"/>
          <w:numId w:val="0"/>
        </w:numPr>
        <w:ind w:left="851" w:hanging="851"/>
      </w:pPr>
      <w:bookmarkStart w:id="0" w:name="_Toc370135664"/>
      <w:bookmarkStart w:id="1" w:name="_Toc500826820"/>
      <w:bookmarkStart w:id="2" w:name="_Toc502916872"/>
      <w:bookmarkStart w:id="3" w:name="_Toc382496191"/>
      <w:bookmarkStart w:id="4" w:name="_Toc382729711"/>
      <w:bookmarkStart w:id="5" w:name="_Toc394740163"/>
      <w:bookmarkStart w:id="6" w:name="_Toc394742149"/>
      <w:bookmarkStart w:id="7" w:name="_Toc398005513"/>
      <w:bookmarkStart w:id="8" w:name="_Toc398008686"/>
      <w:bookmarkStart w:id="9" w:name="_Toc398010736"/>
      <w:bookmarkStart w:id="10" w:name="_Toc398012761"/>
      <w:r>
        <w:t>4.3</w:t>
      </w:r>
      <w:r>
        <w:tab/>
        <w:t>CP Form</w:t>
      </w:r>
      <w:bookmarkEnd w:id="0"/>
      <w:bookmarkEnd w:id="1"/>
      <w:bookmarkEnd w:id="2"/>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7414C" w14:paraId="5DBD807F"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1591CF" w14:textId="77777777" w:rsidR="0057414C" w:rsidRDefault="007C6569">
            <w:pPr>
              <w:suppressAutoHyphens/>
              <w:jc w:val="center"/>
              <w:rPr>
                <w:b/>
                <w:szCs w:val="24"/>
              </w:rPr>
            </w:pPr>
            <w:r>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878958" w14:textId="40657AC6" w:rsidR="0057414C" w:rsidRDefault="007C6569">
            <w:pPr>
              <w:suppressAutoHyphens/>
              <w:spacing w:after="120"/>
              <w:rPr>
                <w:b/>
                <w:szCs w:val="24"/>
              </w:rPr>
            </w:pPr>
            <w:r>
              <w:rPr>
                <w:b/>
                <w:szCs w:val="24"/>
              </w:rPr>
              <w:t>CP No:</w:t>
            </w:r>
            <w:r w:rsidR="00DD7A9F">
              <w:rPr>
                <w:b/>
                <w:szCs w:val="24"/>
              </w:rPr>
              <w:t xml:space="preserve"> </w:t>
            </w:r>
            <w:r w:rsidR="00437E90">
              <w:rPr>
                <w:b/>
                <w:szCs w:val="24"/>
              </w:rPr>
              <w:t>CPXXXX</w:t>
            </w:r>
          </w:p>
          <w:p w14:paraId="0CACB1F7" w14:textId="77777777" w:rsidR="0057414C" w:rsidRDefault="007C6569">
            <w:pPr>
              <w:suppressAutoHyphens/>
              <w:rPr>
                <w:i/>
                <w:szCs w:val="24"/>
              </w:rPr>
            </w:pPr>
            <w:r>
              <w:rPr>
                <w:i/>
                <w:szCs w:val="24"/>
              </w:rPr>
              <w:t xml:space="preserve">Version No: </w:t>
            </w:r>
            <w:r w:rsidR="00DD7A9F">
              <w:rPr>
                <w:i/>
                <w:szCs w:val="24"/>
              </w:rPr>
              <w:t>1.0</w:t>
            </w:r>
          </w:p>
          <w:p w14:paraId="5833FEA9" w14:textId="77777777" w:rsidR="0057414C" w:rsidRDefault="007C6569">
            <w:pPr>
              <w:suppressAutoHyphens/>
              <w:spacing w:after="120"/>
              <w:rPr>
                <w:i/>
                <w:sz w:val="20"/>
              </w:rPr>
            </w:pPr>
            <w:r>
              <w:rPr>
                <w:i/>
                <w:spacing w:val="-3"/>
                <w:sz w:val="20"/>
              </w:rPr>
              <w:t>(mandatory by BSCCo)</w:t>
            </w:r>
          </w:p>
        </w:tc>
      </w:tr>
      <w:tr w:rsidR="0057414C" w14:paraId="3F1ECFA9" w14:textId="77777777" w:rsidTr="00556551">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9F75F94" w14:textId="77777777" w:rsidR="0057414C" w:rsidRDefault="007C6569">
            <w:pPr>
              <w:suppressAutoHyphens/>
              <w:spacing w:after="240"/>
              <w:jc w:val="both"/>
              <w:rPr>
                <w:b/>
                <w:spacing w:val="-3"/>
                <w:szCs w:val="24"/>
              </w:rPr>
            </w:pPr>
            <w:r>
              <w:rPr>
                <w:b/>
                <w:spacing w:val="-3"/>
                <w:szCs w:val="24"/>
              </w:rPr>
              <w:t>Title (mandatory by originator)</w:t>
            </w:r>
          </w:p>
          <w:p w14:paraId="56B97322" w14:textId="77777777" w:rsidR="0057414C" w:rsidRDefault="00C75893" w:rsidP="007A5E49">
            <w:r w:rsidRPr="00003A5D">
              <w:rPr>
                <w:spacing w:val="-3"/>
                <w:szCs w:val="24"/>
              </w:rPr>
              <w:t xml:space="preserve">Amend </w:t>
            </w:r>
            <w:r>
              <w:rPr>
                <w:spacing w:val="-3"/>
                <w:szCs w:val="24"/>
              </w:rPr>
              <w:t>CoP4</w:t>
            </w:r>
            <w:r w:rsidRPr="00003A5D">
              <w:rPr>
                <w:spacing w:val="-3"/>
                <w:szCs w:val="24"/>
              </w:rPr>
              <w:t xml:space="preserve"> </w:t>
            </w:r>
            <w:r>
              <w:rPr>
                <w:spacing w:val="-3"/>
                <w:szCs w:val="24"/>
              </w:rPr>
              <w:t>to</w:t>
            </w:r>
            <w:r w:rsidR="008C1B0B">
              <w:rPr>
                <w:spacing w:val="-3"/>
                <w:szCs w:val="24"/>
              </w:rPr>
              <w:t xml:space="preserve"> clarify </w:t>
            </w:r>
            <w:r w:rsidR="008C1B0B">
              <w:t xml:space="preserve">BSC Party responsibility for the Commissioning of measurement transformers that will be later adopted into that BSC Party’s ownership. </w:t>
            </w:r>
          </w:p>
          <w:p w14:paraId="321A89A2" w14:textId="2AF6BCE5" w:rsidR="007A5E49" w:rsidRPr="007A5E49" w:rsidRDefault="007A5E49" w:rsidP="007A5E49"/>
        </w:tc>
      </w:tr>
      <w:tr w:rsidR="00556551" w14:paraId="63DBF5FD" w14:textId="77777777" w:rsidTr="00556551">
        <w:tblPrEx>
          <w:tblBorders>
            <w:top w:val="single" w:sz="4" w:space="0" w:color="auto"/>
            <w:left w:val="single" w:sz="4" w:space="0" w:color="auto"/>
            <w:bottom w:val="single" w:sz="4" w:space="0" w:color="auto"/>
            <w:right w:val="single" w:sz="4" w:space="0" w:color="auto"/>
          </w:tblBorders>
        </w:tblPrEx>
        <w:trPr>
          <w:cantSplit/>
          <w:trHeight w:hRule="exact" w:val="416"/>
        </w:trPr>
        <w:tc>
          <w:tcPr>
            <w:tcW w:w="5000" w:type="pct"/>
            <w:gridSpan w:val="2"/>
            <w:tcBorders>
              <w:bottom w:val="nil"/>
            </w:tcBorders>
            <w:tcMar>
              <w:top w:w="57" w:type="dxa"/>
              <w:left w:w="57" w:type="dxa"/>
              <w:bottom w:w="57" w:type="dxa"/>
              <w:right w:w="57" w:type="dxa"/>
            </w:tcMar>
          </w:tcPr>
          <w:p w14:paraId="1C116EFF" w14:textId="77777777" w:rsidR="00556551" w:rsidRDefault="00556551">
            <w:pPr>
              <w:suppressAutoHyphens/>
              <w:spacing w:after="240"/>
              <w:jc w:val="both"/>
              <w:rPr>
                <w:b/>
                <w:spacing w:val="-3"/>
                <w:szCs w:val="24"/>
              </w:rPr>
            </w:pPr>
            <w:r>
              <w:rPr>
                <w:b/>
                <w:spacing w:val="-3"/>
                <w:szCs w:val="24"/>
              </w:rPr>
              <w:t>Description of Problem/Issue</w:t>
            </w:r>
            <w:r>
              <w:rPr>
                <w:spacing w:val="-3"/>
                <w:szCs w:val="24"/>
              </w:rPr>
              <w:t xml:space="preserve"> (mandatory by originator)</w:t>
            </w:r>
          </w:p>
        </w:tc>
      </w:tr>
      <w:tr w:rsidR="0057414C" w14:paraId="1D8DB20D" w14:textId="77777777" w:rsidTr="0055655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nil"/>
            </w:tcBorders>
            <w:tcMar>
              <w:top w:w="57" w:type="dxa"/>
              <w:left w:w="57" w:type="dxa"/>
              <w:bottom w:w="57" w:type="dxa"/>
              <w:right w:w="57" w:type="dxa"/>
            </w:tcMar>
          </w:tcPr>
          <w:p w14:paraId="1D93D192" w14:textId="0CC9EF41" w:rsidR="00C24700" w:rsidRDefault="00C24700" w:rsidP="00C75893">
            <w:pPr>
              <w:rPr>
                <w:b/>
              </w:rPr>
            </w:pPr>
            <w:r>
              <w:rPr>
                <w:b/>
              </w:rPr>
              <w:t>What is the Issue?</w:t>
            </w:r>
            <w:r w:rsidR="00F07124">
              <w:rPr>
                <w:b/>
              </w:rPr>
              <w:t xml:space="preserve"> (Summary)</w:t>
            </w:r>
          </w:p>
          <w:p w14:paraId="29015A10" w14:textId="77777777" w:rsidR="00437E90" w:rsidRDefault="00437E90" w:rsidP="00C75893"/>
          <w:p w14:paraId="4068062D" w14:textId="7F114465" w:rsidR="00437E90" w:rsidRDefault="00437E90" w:rsidP="00437E90">
            <w:r>
              <w:t xml:space="preserve">There is a current </w:t>
            </w:r>
            <w:r w:rsidRPr="00300875">
              <w:t xml:space="preserve">misalignment between the Commissioning of non-BSC Party owned measurement transformers process as outlined in </w:t>
            </w:r>
            <w:hyperlink r:id="rId8" w:history="1">
              <w:r w:rsidRPr="00E25B98">
                <w:rPr>
                  <w:rStyle w:val="Hyperlink"/>
                </w:rPr>
                <w:t>Code of Practice 4</w:t>
              </w:r>
              <w:r w:rsidR="007F689A" w:rsidRPr="00E25B98">
                <w:rPr>
                  <w:rStyle w:val="Hyperlink"/>
                </w:rPr>
                <w:t xml:space="preserve"> (CoP4)</w:t>
              </w:r>
            </w:hyperlink>
            <w:r w:rsidRPr="00300875">
              <w:t xml:space="preserve"> and </w:t>
            </w:r>
            <w:r>
              <w:t>certain</w:t>
            </w:r>
            <w:r w:rsidRPr="00300875">
              <w:t xml:space="preserve"> industry operational processes. </w:t>
            </w:r>
          </w:p>
          <w:p w14:paraId="6B1D065D" w14:textId="5FA60248" w:rsidR="00437E90" w:rsidRDefault="00437E90" w:rsidP="00437E90"/>
          <w:p w14:paraId="64140AA4" w14:textId="31A13842" w:rsidR="00000000" w:rsidRPr="00437E90" w:rsidRDefault="00437E90" w:rsidP="00437E90">
            <w:r>
              <w:t xml:space="preserve">This </w:t>
            </w:r>
            <w:r w:rsidR="000F6D38" w:rsidRPr="00437E90">
              <w:t>C</w:t>
            </w:r>
            <w:r>
              <w:t>hange Proposal</w:t>
            </w:r>
            <w:r w:rsidR="007F689A">
              <w:t xml:space="preserve"> (CP)</w:t>
            </w:r>
            <w:r w:rsidR="000F6D38" w:rsidRPr="00437E90">
              <w:t xml:space="preserve"> seeks to amend CoP4 to clarify that a BSC Party will be responsible for the </w:t>
            </w:r>
            <w:r w:rsidR="000F6D38" w:rsidRPr="00437E90">
              <w:t xml:space="preserve">Commissioning of any measurement transformers that will be adopted into that BSC Party’s ownership at a later date. </w:t>
            </w:r>
          </w:p>
          <w:p w14:paraId="5620E07C" w14:textId="73CB4A42" w:rsidR="00437E90" w:rsidRPr="00E14C68" w:rsidRDefault="00437E90" w:rsidP="00C75893"/>
          <w:p w14:paraId="6122BE82" w14:textId="2E361884" w:rsidR="00C24700" w:rsidRDefault="00C24700" w:rsidP="00C75893">
            <w:pPr>
              <w:rPr>
                <w:b/>
              </w:rPr>
            </w:pPr>
          </w:p>
          <w:p w14:paraId="6C5743C3" w14:textId="63A22C8D" w:rsidR="00C24700" w:rsidRDefault="00C24700" w:rsidP="00C75893">
            <w:pPr>
              <w:rPr>
                <w:b/>
              </w:rPr>
            </w:pPr>
            <w:r>
              <w:rPr>
                <w:b/>
              </w:rPr>
              <w:t>Detail of the Issue and relation to Issue 72</w:t>
            </w:r>
          </w:p>
          <w:p w14:paraId="5F93FD81" w14:textId="1BB3914E" w:rsidR="00C24700" w:rsidRDefault="00C24700" w:rsidP="00C75893"/>
          <w:p w14:paraId="75412A52" w14:textId="77777777" w:rsidR="00E14C68" w:rsidRDefault="00E14C68" w:rsidP="00E14C68">
            <w:hyperlink r:id="rId9" w:history="1">
              <w:r w:rsidRPr="00CB4E57">
                <w:rPr>
                  <w:rStyle w:val="Hyperlink"/>
                </w:rPr>
                <w:t>Issue 72 ‘Ensuring measurement transformer assets installed by a Non-BSC Party are successfully Commissioned within BSC timescales’</w:t>
              </w:r>
            </w:hyperlink>
            <w:r w:rsidRPr="009826C0">
              <w:t xml:space="preserve"> was raised b</w:t>
            </w:r>
            <w:r>
              <w:t>y SSE Ltd on 11 September 2018, aiming</w:t>
            </w:r>
            <w:r w:rsidRPr="009826C0">
              <w:t xml:space="preserve"> to address issues in the Commissioning process where measurement transformers installed by a non-BSC Par</w:t>
            </w:r>
            <w:r>
              <w:t>ty are not owned by BSC Parties,</w:t>
            </w:r>
            <w:r w:rsidRPr="009826C0">
              <w:t xml:space="preserve"> hindering the end-to-end Commissioning process and threatening the integrity of Settlement.</w:t>
            </w:r>
          </w:p>
          <w:p w14:paraId="600171B1" w14:textId="77777777" w:rsidR="00E14C68" w:rsidRDefault="00E14C68" w:rsidP="00E14C68"/>
          <w:p w14:paraId="32736E57" w14:textId="77777777" w:rsidR="00E14C68" w:rsidRDefault="00E14C68" w:rsidP="00E14C68">
            <w:r>
              <w:t xml:space="preserve">As detailed in the Issue Report that captures the work of the Issue 72 group, members discussed how the obligations that </w:t>
            </w:r>
            <w:r w:rsidRPr="009826C0">
              <w:t>CoP4</w:t>
            </w:r>
            <w:r>
              <w:t xml:space="preserve"> </w:t>
            </w:r>
            <w:r w:rsidRPr="009826C0">
              <w:t>currently places</w:t>
            </w:r>
            <w:r>
              <w:t xml:space="preserve"> </w:t>
            </w:r>
            <w:r w:rsidRPr="009826C0">
              <w:t>on the Registrant</w:t>
            </w:r>
            <w:r>
              <w:t xml:space="preserve"> via its appointed MOA</w:t>
            </w:r>
            <w:r w:rsidRPr="009826C0">
              <w:t xml:space="preserve"> </w:t>
            </w:r>
            <w:r>
              <w:t xml:space="preserve">for </w:t>
            </w:r>
            <w:r w:rsidRPr="009826C0">
              <w:t>Commissioning of measurement transf</w:t>
            </w:r>
            <w:r>
              <w:t xml:space="preserve">ormers owned by non-BSC Parties </w:t>
            </w:r>
            <w:r w:rsidRPr="009826C0">
              <w:t>are not always practical or possible to fulfil.</w:t>
            </w:r>
          </w:p>
          <w:p w14:paraId="115CCDAF" w14:textId="77777777" w:rsidR="00E14C68" w:rsidRDefault="00E14C68" w:rsidP="00E14C68"/>
          <w:p w14:paraId="304B7064" w14:textId="77777777" w:rsidR="00E14C68" w:rsidRDefault="00E14C68" w:rsidP="00E14C68">
            <w:r>
              <w:t xml:space="preserve">Discussions principally focused on issues faced in the Commissioning process when measurement transformer assets have been installed by ICPs, Building Network Operators (BNOs) or were owned by the customer.  A solution to the issue as it relates to ICPs within the BSC was identified. </w:t>
            </w:r>
          </w:p>
          <w:p w14:paraId="5923808C" w14:textId="77777777" w:rsidR="00E14C68" w:rsidRDefault="00E14C68" w:rsidP="00E14C68"/>
          <w:p w14:paraId="42075AFE" w14:textId="77777777" w:rsidR="00E14C68" w:rsidRDefault="00E14C68" w:rsidP="00E14C68">
            <w:r>
              <w:t>Among the issues caused by the aforementioned situations, members emphasised the heightened</w:t>
            </w:r>
            <w:r w:rsidRPr="00A97138">
              <w:t xml:space="preserve"> operational safety risks and</w:t>
            </w:r>
            <w:r>
              <w:t xml:space="preserve"> the</w:t>
            </w:r>
            <w:r w:rsidRPr="00A97138">
              <w:t xml:space="preserve"> need for</w:t>
            </w:r>
            <w:r>
              <w:t xml:space="preserve"> further</w:t>
            </w:r>
            <w:r w:rsidRPr="00A97138">
              <w:t xml:space="preserve"> accreditation</w:t>
            </w:r>
            <w:r>
              <w:t xml:space="preserve"> for MOAs working on these sites.</w:t>
            </w:r>
          </w:p>
          <w:p w14:paraId="2F3A9DD6" w14:textId="77777777" w:rsidR="00E14C68" w:rsidRDefault="00E14C68" w:rsidP="00E14C68">
            <w:pPr>
              <w:suppressAutoHyphens/>
              <w:jc w:val="both"/>
              <w:rPr>
                <w:spacing w:val="-3"/>
                <w:szCs w:val="24"/>
              </w:rPr>
            </w:pPr>
          </w:p>
          <w:p w14:paraId="76C5F33B" w14:textId="77777777" w:rsidR="00E14C68" w:rsidRDefault="00E14C68" w:rsidP="00E14C68">
            <w:r>
              <w:t xml:space="preserve">In other cases, the </w:t>
            </w:r>
            <w:r>
              <w:rPr>
                <w:spacing w:val="-3"/>
              </w:rPr>
              <w:t>CTs may not be accessible due to lack of authorisation or ability to contact the Equipment Owner.</w:t>
            </w:r>
          </w:p>
          <w:p w14:paraId="23110C21" w14:textId="77777777" w:rsidR="00E14C68" w:rsidRDefault="00E14C68" w:rsidP="00E14C68"/>
          <w:p w14:paraId="600B24D4" w14:textId="77777777" w:rsidR="00E14C68" w:rsidRDefault="00E14C68" w:rsidP="00E14C68">
            <w:r>
              <w:t>Additionally, t</w:t>
            </w:r>
            <w:r w:rsidRPr="00B42054">
              <w:t xml:space="preserve">he group highlighted that neither the Registrant nor the MOA has a commercial relationship with the ICP, so in the case of any issues arising with the Metering Equipment from installation, the Registrant is unable to ensure the ICP corrects the issues </w:t>
            </w:r>
            <w:r>
              <w:t xml:space="preserve">that </w:t>
            </w:r>
            <w:r w:rsidRPr="00B42054">
              <w:t xml:space="preserve">it introduced at the site. </w:t>
            </w:r>
          </w:p>
          <w:p w14:paraId="2690C6DD" w14:textId="77777777" w:rsidR="00E14C68" w:rsidRDefault="00E14C68" w:rsidP="00E14C68"/>
          <w:p w14:paraId="1B29CAB4" w14:textId="77777777" w:rsidR="00E14C68" w:rsidRDefault="00E14C68" w:rsidP="00E14C68">
            <w:r w:rsidRPr="00E4707A">
              <w:t>Similarly, as the ICP is not a BSC Party, ELEXON has no remit to hold them accountable for ensuring the Commissioning process is completed in line with CoP4, and reverts to the Registrant as the responsible party. This loop is circular as the Registrant is required to fix an issue that it did not introduce at the site.</w:t>
            </w:r>
          </w:p>
          <w:p w14:paraId="2D521AA2" w14:textId="77777777" w:rsidR="00E14C68" w:rsidRDefault="00E14C68" w:rsidP="00E14C68"/>
          <w:p w14:paraId="41D47804" w14:textId="77777777" w:rsidR="00E14C68" w:rsidRPr="00B42054" w:rsidRDefault="00E14C68" w:rsidP="00E14C68">
            <w:r w:rsidRPr="00B42054">
              <w:t>Under the Competition in Connections Code of Practice (CiCCoP) ICP</w:t>
            </w:r>
            <w:r>
              <w:t>s</w:t>
            </w:r>
            <w:r w:rsidRPr="00B42054">
              <w:t xml:space="preserve"> operate in the market to complete the contestable activities of connections. They do not own and operate the networks. Therefore, all new installed assets must be adopted by the Local Distribution </w:t>
            </w:r>
            <w:r>
              <w:t>System</w:t>
            </w:r>
            <w:r w:rsidRPr="00B42054">
              <w:t xml:space="preserve"> Operator (LD</w:t>
            </w:r>
            <w:r>
              <w:t>S</w:t>
            </w:r>
            <w:r w:rsidRPr="00B42054">
              <w:t>O).</w:t>
            </w:r>
          </w:p>
          <w:p w14:paraId="52DA2BC9" w14:textId="77777777" w:rsidR="00E14C68" w:rsidRPr="00E14C68" w:rsidRDefault="00E14C68" w:rsidP="00C75893"/>
          <w:p w14:paraId="1ADF4D78" w14:textId="77777777" w:rsidR="00E14C68" w:rsidRPr="00D84B06" w:rsidRDefault="00E14C68" w:rsidP="00E14C68">
            <w:r>
              <w:t xml:space="preserve">It was noted that a solution to difficulties in obtaining Commissioning records within BSC timescales may rest on reviewing and utilising the lines of communication between </w:t>
            </w:r>
            <w:r w:rsidRPr="008C1B0B">
              <w:t>Distribution Network Operator</w:t>
            </w:r>
            <w:r>
              <w:t>s (DNOs), as BSC Parties, and ICPs as non-BSC Parties.</w:t>
            </w:r>
          </w:p>
          <w:p w14:paraId="03ABA454" w14:textId="77777777" w:rsidR="00E14C68" w:rsidRDefault="00E14C68" w:rsidP="00E14C68"/>
          <w:p w14:paraId="6ACBD2AD" w14:textId="77777777" w:rsidR="00E14C68" w:rsidRDefault="00E14C68" w:rsidP="00E14C68">
            <w:r>
              <w:t>The Issue Group suggested an amendment to CoP4 clarifying BSC Party’s (LDSOs in practice) responsibility for Metering Equipment that has been installed by ICPs, but that will later be adopted by that BSC Party would help to alleviate difficulties in obtaining Commissioning records within BSC timescales under the current provisions.</w:t>
            </w:r>
          </w:p>
          <w:p w14:paraId="7B9A2D41" w14:textId="77777777" w:rsidR="00C24700" w:rsidRDefault="00C24700" w:rsidP="00C75893">
            <w:pPr>
              <w:rPr>
                <w:b/>
              </w:rPr>
            </w:pPr>
          </w:p>
          <w:p w14:paraId="20E0B4B8" w14:textId="77777777" w:rsidR="00C75893" w:rsidRDefault="00C75893" w:rsidP="00C75893">
            <w:pPr>
              <w:rPr>
                <w:b/>
              </w:rPr>
            </w:pPr>
            <w:r w:rsidRPr="00374C53">
              <w:rPr>
                <w:b/>
              </w:rPr>
              <w:t>Background</w:t>
            </w:r>
          </w:p>
          <w:p w14:paraId="0DDA0C89" w14:textId="71107A09" w:rsidR="00C75893" w:rsidRPr="00374C53" w:rsidRDefault="00C75893" w:rsidP="00C75893">
            <w:pPr>
              <w:rPr>
                <w:rStyle w:val="Hyperlink"/>
                <w:b/>
                <w:color w:val="auto"/>
                <w:u w:val="none"/>
              </w:rPr>
            </w:pPr>
          </w:p>
          <w:p w14:paraId="011FA855" w14:textId="77777777" w:rsidR="00C75893" w:rsidRDefault="000F6D38" w:rsidP="00C75893">
            <w:hyperlink r:id="rId10" w:history="1">
              <w:r w:rsidR="00C75893" w:rsidRPr="00CB4E57">
                <w:rPr>
                  <w:rStyle w:val="Hyperlink"/>
                </w:rPr>
                <w:t>Code of Practice 4’ The Calibration, Testing and Commissioning Requirements of Metering Equipment for Settlement Purposes’</w:t>
              </w:r>
            </w:hyperlink>
            <w:r w:rsidR="00C75893" w:rsidRPr="00250A7E">
              <w:t xml:space="preserve"> (CoP4)</w:t>
            </w:r>
            <w:r w:rsidR="00C75893">
              <w:t xml:space="preserve"> </w:t>
            </w:r>
            <w:r w:rsidR="000F7DA8">
              <w:t>describes</w:t>
            </w:r>
            <w:r w:rsidR="00C75893">
              <w:t xml:space="preserve"> the requirements for Commissioning Metering Equipment for Settlement purposes.</w:t>
            </w:r>
          </w:p>
          <w:p w14:paraId="36898013" w14:textId="77777777" w:rsidR="000F7DA8" w:rsidRDefault="000F7DA8" w:rsidP="00C75893"/>
          <w:p w14:paraId="54031F69" w14:textId="6D924641" w:rsidR="00115AAA" w:rsidRDefault="00C75893" w:rsidP="00C75893">
            <w:r>
              <w:t>A Registrant is a Party to the BSC who registers Metering Systems in either the Supplier or Central Meter Registration Systems (SMRS or CMRS) and is responsible for it.</w:t>
            </w:r>
            <w:r w:rsidR="00115AAA">
              <w:t xml:space="preserve"> The Registrant of the Metering System is responsible for ensuring all Metering Equipment is Commissioned and appoints a Meter Operator </w:t>
            </w:r>
            <w:r w:rsidR="00ED1A9B">
              <w:t>Agent</w:t>
            </w:r>
            <w:r w:rsidR="00115AAA">
              <w:t xml:space="preserve"> (MOA) to ensure Commissioning is complete</w:t>
            </w:r>
            <w:r w:rsidR="00ED1A9B">
              <w:t>,</w:t>
            </w:r>
            <w:r w:rsidR="00115AAA">
              <w:t xml:space="preserve"> and that overall accuracy is maintained in accordance with the relevant CoP. </w:t>
            </w:r>
          </w:p>
          <w:p w14:paraId="16D8E187" w14:textId="77777777" w:rsidR="00115AAA" w:rsidRDefault="00115AAA" w:rsidP="00C75893"/>
          <w:p w14:paraId="49A81E45" w14:textId="77777777" w:rsidR="00C75893" w:rsidRDefault="00C75893" w:rsidP="00C75893"/>
          <w:p w14:paraId="519E0FA3" w14:textId="2EB2338F" w:rsidR="00115AAA" w:rsidRDefault="00C75893" w:rsidP="00C75893">
            <w:r>
              <w:t xml:space="preserve">Since the implementation of Modification Proposal </w:t>
            </w:r>
            <w:hyperlink r:id="rId11" w:history="1">
              <w:r w:rsidRPr="008C1B0B">
                <w:rPr>
                  <w:rStyle w:val="Hyperlink"/>
                </w:rPr>
                <w:t>P283</w:t>
              </w:r>
              <w:r w:rsidR="008C1B0B" w:rsidRPr="008C1B0B">
                <w:rPr>
                  <w:rStyle w:val="Hyperlink"/>
                </w:rPr>
                <w:t xml:space="preserve"> ’Reinforcing the Commissioning of Metering Equipment Processes’</w:t>
              </w:r>
            </w:hyperlink>
            <w:r>
              <w:t xml:space="preserve"> on 6 November 2014 the responsibility for Commissioning new measurement transformers (in accordance with CoP4) sits</w:t>
            </w:r>
            <w:r w:rsidR="00115AAA">
              <w:t xml:space="preserve"> with the Equipment Owner</w:t>
            </w:r>
            <w:r>
              <w:t xml:space="preserve"> where they are a BSC Party (e.g. the Distribution or Transmission System operator). </w:t>
            </w:r>
          </w:p>
          <w:p w14:paraId="37CAC080" w14:textId="77777777" w:rsidR="00115AAA" w:rsidRDefault="00115AAA" w:rsidP="00C75893"/>
          <w:p w14:paraId="7847B1A2" w14:textId="77777777" w:rsidR="00C75893" w:rsidRDefault="00C75893" w:rsidP="00C75893">
            <w:r>
              <w:t>Where the Equipment Owner is not a BSC Party (e.g. an Independent Connection Provider</w:t>
            </w:r>
            <w:r w:rsidR="00ED1A9B">
              <w:t xml:space="preserve"> (ICP)</w:t>
            </w:r>
            <w:r>
              <w:t>) then the responsibility remain</w:t>
            </w:r>
            <w:r w:rsidR="00115AAA">
              <w:t>s</w:t>
            </w:r>
            <w:r>
              <w:t xml:space="preserve"> with the Registrant.</w:t>
            </w:r>
          </w:p>
          <w:p w14:paraId="71768A76" w14:textId="77777777" w:rsidR="00C75893" w:rsidRDefault="00C75893" w:rsidP="00C75893"/>
          <w:p w14:paraId="338F82A5" w14:textId="63A11A83" w:rsidR="00C75893" w:rsidRDefault="00C75893" w:rsidP="00C75893">
            <w:r>
              <w:t>Therefore</w:t>
            </w:r>
            <w:r w:rsidR="00934C3A">
              <w:t xml:space="preserve"> (where the Equipment Owner is not a BSC Party)</w:t>
            </w:r>
            <w:r>
              <w:t>, it is up to the appointed MOA</w:t>
            </w:r>
            <w:r w:rsidR="00934C3A">
              <w:t xml:space="preserve"> </w:t>
            </w:r>
            <w:r>
              <w:t>to ensure that all Commissioning is carried out in accordance with CoP4 under current arrangements.</w:t>
            </w:r>
          </w:p>
          <w:p w14:paraId="3682F393" w14:textId="77777777" w:rsidR="007F689A" w:rsidRDefault="007F689A" w:rsidP="00C75893"/>
          <w:p w14:paraId="744531A0" w14:textId="77777777" w:rsidR="00C75893" w:rsidRPr="00C75893" w:rsidRDefault="00C75893" w:rsidP="00E14C68">
            <w:pPr>
              <w:rPr>
                <w:spacing w:val="-3"/>
                <w:szCs w:val="24"/>
              </w:rPr>
            </w:pPr>
          </w:p>
        </w:tc>
      </w:tr>
      <w:tr w:rsidR="0057414C" w14:paraId="3BE078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FF457FD" w14:textId="77777777" w:rsidR="00DA475E" w:rsidRPr="00395373" w:rsidRDefault="007C6569" w:rsidP="00395373">
            <w:pPr>
              <w:suppressAutoHyphens/>
              <w:jc w:val="both"/>
              <w:rPr>
                <w:spacing w:val="-3"/>
                <w:szCs w:val="24"/>
              </w:rPr>
            </w:pPr>
            <w:r>
              <w:rPr>
                <w:b/>
                <w:spacing w:val="-3"/>
                <w:szCs w:val="24"/>
              </w:rPr>
              <w:lastRenderedPageBreak/>
              <w:t>Proposed Solution (</w:t>
            </w:r>
            <w:r>
              <w:rPr>
                <w:spacing w:val="-3"/>
                <w:szCs w:val="24"/>
              </w:rPr>
              <w:t>mandatory by originator)</w:t>
            </w:r>
          </w:p>
        </w:tc>
      </w:tr>
      <w:tr w:rsidR="0057414C" w14:paraId="5ED7775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D85308C" w14:textId="77777777" w:rsidR="00A81904" w:rsidRDefault="00C75893" w:rsidP="00A81904">
            <w:r>
              <w:rPr>
                <w:spacing w:val="-3"/>
                <w:szCs w:val="24"/>
              </w:rPr>
              <w:t xml:space="preserve">CPXXXX seeks to amend CoP4 to clarify </w:t>
            </w:r>
            <w:r w:rsidR="00A81904">
              <w:t xml:space="preserve">that a BSC Party will be responsible for the Commissioning of any measurement transformers that will be adopted into that BSC Party’s ownership at a later date. </w:t>
            </w:r>
          </w:p>
          <w:p w14:paraId="69A439AF" w14:textId="77777777" w:rsidR="00A81904" w:rsidRDefault="00A81904" w:rsidP="00A81904"/>
          <w:p w14:paraId="5C45CBB5" w14:textId="5013F935" w:rsidR="007144BB" w:rsidRDefault="00A81904" w:rsidP="00A81904">
            <w:r>
              <w:t>In practice, if</w:t>
            </w:r>
            <w:r w:rsidR="007144BB">
              <w:t xml:space="preserve"> measurement transformers are installed by an </w:t>
            </w:r>
            <w:r w:rsidR="00B46DF0">
              <w:t>ICP</w:t>
            </w:r>
            <w:r w:rsidR="008C1B0B">
              <w:t xml:space="preserve"> </w:t>
            </w:r>
            <w:r>
              <w:rPr>
                <w:spacing w:val="-3"/>
                <w:szCs w:val="24"/>
              </w:rPr>
              <w:t>and will later be adopted by an LDSO</w:t>
            </w:r>
            <w:r w:rsidR="007144BB">
              <w:rPr>
                <w:spacing w:val="-3"/>
                <w:szCs w:val="24"/>
              </w:rPr>
              <w:t>,</w:t>
            </w:r>
            <w:r>
              <w:rPr>
                <w:spacing w:val="-3"/>
                <w:szCs w:val="24"/>
              </w:rPr>
              <w:t xml:space="preserve"> the</w:t>
            </w:r>
            <w:r w:rsidR="007144BB">
              <w:t xml:space="preserve"> responsibility for ensuring Commissioning </w:t>
            </w:r>
            <w:r>
              <w:t>requirements are met would fall on the LDSO under the proposed CPXXXX solution.</w:t>
            </w:r>
          </w:p>
          <w:p w14:paraId="294C499C" w14:textId="5559921F" w:rsidR="00F07124" w:rsidRDefault="00F07124" w:rsidP="00A81904"/>
          <w:p w14:paraId="68479B15" w14:textId="67B7838D" w:rsidR="00F07124" w:rsidRDefault="00F07124" w:rsidP="00A81904">
            <w:r>
              <w:lastRenderedPageBreak/>
              <w:t xml:space="preserve">It also clarifies </w:t>
            </w:r>
            <w:r w:rsidR="00495C2F">
              <w:t>that where measurement transformers are not, or will not be owned by a BSC Party, the Registrant, via its appointed MOA will be responsible for commissioning.</w:t>
            </w:r>
          </w:p>
          <w:p w14:paraId="063E99A2" w14:textId="4730C031" w:rsidR="00495C2F" w:rsidRDefault="00495C2F" w:rsidP="00A81904"/>
          <w:p w14:paraId="3449F10B" w14:textId="4D9CF2BE" w:rsidR="00495C2F" w:rsidRDefault="00495C2F" w:rsidP="00A81904">
            <w:r>
              <w:t>The proposed redlining for this CPXXXX can be found at attachment A to this proposal form.</w:t>
            </w:r>
          </w:p>
          <w:p w14:paraId="5DF8EB87" w14:textId="218E0EA3" w:rsidR="005F3D42" w:rsidRDefault="005F3D42" w:rsidP="005F3D42"/>
          <w:p w14:paraId="6098BEAA" w14:textId="598FE6E9" w:rsidR="005F3D42" w:rsidRPr="005C7E73" w:rsidRDefault="001357CB" w:rsidP="00BD6620">
            <w:pPr>
              <w:suppressAutoHyphens/>
              <w:spacing w:after="240"/>
              <w:jc w:val="both"/>
              <w:rPr>
                <w:spacing w:val="-3"/>
                <w:szCs w:val="24"/>
              </w:rPr>
            </w:pPr>
            <w:r>
              <w:t>T</w:t>
            </w:r>
            <w:r w:rsidR="005C7E73">
              <w:t xml:space="preserve">he Issue 72 group believes this change </w:t>
            </w:r>
            <w:r>
              <w:rPr>
                <w:spacing w:val="-3"/>
                <w:szCs w:val="24"/>
              </w:rPr>
              <w:t xml:space="preserve">will </w:t>
            </w:r>
            <w:r w:rsidR="005C7E73">
              <w:rPr>
                <w:spacing w:val="-3"/>
                <w:szCs w:val="24"/>
              </w:rPr>
              <w:t>provide a greater degree of clarity and improve the provision of Commissioning records under BSC timescales.</w:t>
            </w:r>
            <w:bookmarkStart w:id="11" w:name="_GoBack"/>
            <w:bookmarkEnd w:id="11"/>
            <w:r>
              <w:rPr>
                <w:spacing w:val="-3"/>
                <w:szCs w:val="24"/>
              </w:rPr>
              <w:t>.</w:t>
            </w:r>
          </w:p>
        </w:tc>
      </w:tr>
      <w:tr w:rsidR="0057414C" w14:paraId="2369119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B0A40EA" w14:textId="77777777" w:rsidR="0057414C" w:rsidRDefault="007C6569">
            <w:pPr>
              <w:suppressAutoHyphens/>
              <w:jc w:val="both"/>
              <w:rPr>
                <w:spacing w:val="-3"/>
                <w:szCs w:val="24"/>
              </w:rPr>
            </w:pPr>
            <w:r>
              <w:rPr>
                <w:b/>
                <w:spacing w:val="-3"/>
                <w:szCs w:val="24"/>
              </w:rPr>
              <w:lastRenderedPageBreak/>
              <w:t xml:space="preserve">Justification for Change </w:t>
            </w:r>
            <w:r>
              <w:rPr>
                <w:spacing w:val="-3"/>
                <w:szCs w:val="24"/>
              </w:rPr>
              <w:t>(mandatory by originator)</w:t>
            </w:r>
          </w:p>
        </w:tc>
      </w:tr>
      <w:tr w:rsidR="0057414C" w14:paraId="2BB1AD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0D4E417" w14:textId="77777777" w:rsidR="00C75893" w:rsidRDefault="00C75893" w:rsidP="007144BB">
            <w:r w:rsidRPr="007144BB">
              <w:t>Change Proposal CPXXXX proposes to create greater clarity for BSC Parties and improve the</w:t>
            </w:r>
            <w:r w:rsidR="007144BB">
              <w:t xml:space="preserve"> efficiency of the Commissioning process by:</w:t>
            </w:r>
          </w:p>
          <w:p w14:paraId="523F0119" w14:textId="77777777" w:rsidR="007144BB" w:rsidRPr="007144BB" w:rsidRDefault="007144BB" w:rsidP="007144BB"/>
          <w:p w14:paraId="561A0581" w14:textId="77777777" w:rsidR="00C75893" w:rsidRPr="007144BB" w:rsidRDefault="00C75893" w:rsidP="007144BB">
            <w:pPr>
              <w:pStyle w:val="ListParagraph"/>
              <w:numPr>
                <w:ilvl w:val="0"/>
                <w:numId w:val="33"/>
              </w:numPr>
            </w:pPr>
            <w:r w:rsidRPr="007144BB">
              <w:t>Providing clear instruction and reducing confusion amongst</w:t>
            </w:r>
            <w:r w:rsidR="007144BB">
              <w:t xml:space="preserve"> BSC Parties, with clear </w:t>
            </w:r>
            <w:r w:rsidRPr="007144BB">
              <w:t xml:space="preserve">indication of expected responsibilities and obligations </w:t>
            </w:r>
            <w:r w:rsidR="007144BB" w:rsidRPr="007144BB">
              <w:t>under the BSC</w:t>
            </w:r>
            <w:r w:rsidR="007144BB">
              <w:t>;</w:t>
            </w:r>
          </w:p>
          <w:p w14:paraId="3F521582" w14:textId="77777777" w:rsidR="00C75893" w:rsidRPr="007144BB" w:rsidRDefault="007144BB" w:rsidP="007144BB">
            <w:pPr>
              <w:pStyle w:val="ListParagraph"/>
              <w:numPr>
                <w:ilvl w:val="0"/>
                <w:numId w:val="33"/>
              </w:numPr>
            </w:pPr>
            <w:r w:rsidRPr="007144BB">
              <w:t>Making</w:t>
            </w:r>
            <w:r w:rsidR="00115AAA">
              <w:t xml:space="preserve"> it easier to fulfil</w:t>
            </w:r>
            <w:r w:rsidRPr="007144BB">
              <w:t xml:space="preserve"> BSC </w:t>
            </w:r>
            <w:r w:rsidR="00C75893" w:rsidRPr="007144BB">
              <w:t>obligations t</w:t>
            </w:r>
            <w:r>
              <w:t>o provide Commissioning records;</w:t>
            </w:r>
          </w:p>
          <w:p w14:paraId="4B0FE86E" w14:textId="77777777" w:rsidR="00C75893" w:rsidRPr="007144BB" w:rsidRDefault="007144BB" w:rsidP="007144BB">
            <w:pPr>
              <w:pStyle w:val="ListParagraph"/>
              <w:numPr>
                <w:ilvl w:val="0"/>
                <w:numId w:val="33"/>
              </w:numPr>
            </w:pPr>
            <w:r w:rsidRPr="007144BB">
              <w:t>I</w:t>
            </w:r>
            <w:r w:rsidR="00C75893" w:rsidRPr="007144BB">
              <w:t>mpro</w:t>
            </w:r>
            <w:r w:rsidRPr="007144BB">
              <w:t>ving industry</w:t>
            </w:r>
            <w:r w:rsidR="00C75893" w:rsidRPr="007144BB">
              <w:t xml:space="preserve"> confidence in the Commissioning process</w:t>
            </w:r>
            <w:r>
              <w:t>;</w:t>
            </w:r>
          </w:p>
          <w:p w14:paraId="3C549363" w14:textId="77777777" w:rsidR="00C75893" w:rsidRPr="007144BB" w:rsidRDefault="007144BB" w:rsidP="007144BB">
            <w:pPr>
              <w:pStyle w:val="ListParagraph"/>
              <w:numPr>
                <w:ilvl w:val="0"/>
                <w:numId w:val="33"/>
              </w:numPr>
            </w:pPr>
            <w:r w:rsidRPr="007144BB">
              <w:t>Reducing</w:t>
            </w:r>
            <w:r w:rsidR="00C75893" w:rsidRPr="007144BB">
              <w:t xml:space="preserve"> the risk of</w:t>
            </w:r>
            <w:r>
              <w:t xml:space="preserve"> involuntary BSC non-compliance;</w:t>
            </w:r>
          </w:p>
          <w:p w14:paraId="13A70520" w14:textId="77777777" w:rsidR="00C75893" w:rsidRPr="007144BB" w:rsidRDefault="007144BB" w:rsidP="007144BB">
            <w:pPr>
              <w:pStyle w:val="ListParagraph"/>
              <w:numPr>
                <w:ilvl w:val="0"/>
                <w:numId w:val="33"/>
              </w:numPr>
            </w:pPr>
            <w:r w:rsidRPr="007144BB">
              <w:t>R</w:t>
            </w:r>
            <w:r w:rsidR="00C75893" w:rsidRPr="007144BB">
              <w:t>educe po</w:t>
            </w:r>
            <w:r w:rsidRPr="007144BB">
              <w:t>tential</w:t>
            </w:r>
            <w:r>
              <w:t xml:space="preserve"> ambiguity within CoP4; and</w:t>
            </w:r>
          </w:p>
          <w:p w14:paraId="097C4D08" w14:textId="1EE06861" w:rsidR="0057414C" w:rsidRDefault="007144BB" w:rsidP="007144BB">
            <w:pPr>
              <w:pStyle w:val="ListParagraph"/>
              <w:numPr>
                <w:ilvl w:val="0"/>
                <w:numId w:val="33"/>
              </w:numPr>
            </w:pPr>
            <w:r w:rsidRPr="007144BB">
              <w:t xml:space="preserve">Enabling </w:t>
            </w:r>
            <w:r w:rsidR="00C75893" w:rsidRPr="007144BB">
              <w:t>compliance</w:t>
            </w:r>
            <w:r>
              <w:t xml:space="preserve"> with the BSC</w:t>
            </w:r>
            <w:r w:rsidR="00C75893" w:rsidRPr="007144BB">
              <w:t xml:space="preserve"> </w:t>
            </w:r>
            <w:r w:rsidRPr="007144BB">
              <w:t>in line with</w:t>
            </w:r>
            <w:r w:rsidR="00C75893" w:rsidRPr="007144BB">
              <w:t xml:space="preserve"> current</w:t>
            </w:r>
            <w:r w:rsidRPr="007144BB">
              <w:t xml:space="preserve"> industry</w:t>
            </w:r>
            <w:r w:rsidR="00C75893" w:rsidRPr="007144BB">
              <w:t xml:space="preserve"> working practices</w:t>
            </w:r>
            <w:r>
              <w:t>.</w:t>
            </w:r>
          </w:p>
          <w:p w14:paraId="221106F7" w14:textId="4DB9B4D5" w:rsidR="00930389" w:rsidRDefault="00930389" w:rsidP="00E14C68"/>
          <w:p w14:paraId="00A3EC6C" w14:textId="5A05BDBA" w:rsidR="007144BB" w:rsidRPr="007144BB" w:rsidRDefault="00930389" w:rsidP="00E14C68">
            <w:r w:rsidRPr="00AF65F4">
              <w:rPr>
                <w:spacing w:val="-3"/>
                <w:szCs w:val="24"/>
              </w:rPr>
              <w:t xml:space="preserve">This change was recommended as one of the conclusions from </w:t>
            </w:r>
            <w:hyperlink r:id="rId12" w:history="1">
              <w:r w:rsidRPr="000B45C3">
                <w:rPr>
                  <w:rStyle w:val="Hyperlink"/>
                  <w:spacing w:val="-3"/>
                  <w:szCs w:val="24"/>
                </w:rPr>
                <w:t>Issue 72 ‘Ensuring measurement transformer assets installed by a Non-BSC Party are successfully Commissioned within BSC timescales’.</w:t>
              </w:r>
            </w:hyperlink>
          </w:p>
        </w:tc>
      </w:tr>
      <w:tr w:rsidR="0057414C" w14:paraId="5389B74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A6443CB" w14:textId="77777777" w:rsidR="0057414C" w:rsidRDefault="007C6569">
            <w:pPr>
              <w:suppressAutoHyphens/>
              <w:jc w:val="both"/>
              <w:rPr>
                <w:spacing w:val="-3"/>
                <w:szCs w:val="24"/>
              </w:rPr>
            </w:pPr>
            <w:r>
              <w:rPr>
                <w:b/>
                <w:spacing w:val="-3"/>
                <w:szCs w:val="24"/>
              </w:rPr>
              <w:t xml:space="preserve">To which section of the Code does the CP relate, and does the CP facilitate the current provisions of the Code? </w:t>
            </w:r>
            <w:r>
              <w:rPr>
                <w:spacing w:val="-3"/>
                <w:szCs w:val="24"/>
              </w:rPr>
              <w:t>(mandatory by originator)</w:t>
            </w:r>
          </w:p>
        </w:tc>
      </w:tr>
      <w:tr w:rsidR="0057414C" w14:paraId="587242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49BA05" w14:textId="3957D3E8" w:rsidR="0057414C" w:rsidRPr="0033593B" w:rsidRDefault="007F689A" w:rsidP="003130D6">
            <w:pPr>
              <w:suppressAutoHyphens/>
              <w:spacing w:after="240"/>
              <w:jc w:val="both"/>
              <w:rPr>
                <w:spacing w:val="-3"/>
                <w:szCs w:val="24"/>
              </w:rPr>
            </w:pPr>
            <w:hyperlink r:id="rId13" w:history="1">
              <w:r w:rsidRPr="007F689A">
                <w:rPr>
                  <w:rStyle w:val="Hyperlink"/>
                </w:rPr>
                <w:t>BSC Section L – Metering</w:t>
              </w:r>
            </w:hyperlink>
          </w:p>
        </w:tc>
      </w:tr>
      <w:tr w:rsidR="0057414C" w14:paraId="18C3421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276F5DF" w14:textId="77777777" w:rsidR="0057414C" w:rsidRDefault="007C6569">
            <w:pPr>
              <w:suppressAutoHyphens/>
              <w:jc w:val="both"/>
              <w:rPr>
                <w:b/>
                <w:spacing w:val="-3"/>
                <w:szCs w:val="24"/>
              </w:rPr>
            </w:pPr>
            <w:r>
              <w:rPr>
                <w:b/>
                <w:spacing w:val="-3"/>
                <w:szCs w:val="24"/>
              </w:rPr>
              <w:t xml:space="preserve">Estimated Implementation Costs  </w:t>
            </w:r>
            <w:r>
              <w:rPr>
                <w:spacing w:val="-3"/>
                <w:szCs w:val="24"/>
              </w:rPr>
              <w:t>(mandatory by BSCCo)</w:t>
            </w:r>
          </w:p>
        </w:tc>
      </w:tr>
      <w:tr w:rsidR="0057414C" w14:paraId="479DA88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5CBD456" w14:textId="421A6442" w:rsidR="0057414C" w:rsidRPr="003514F1" w:rsidRDefault="00C75893" w:rsidP="00930389">
            <w:pPr>
              <w:suppressAutoHyphens/>
              <w:spacing w:after="240"/>
              <w:jc w:val="both"/>
              <w:rPr>
                <w:spacing w:val="-3"/>
                <w:szCs w:val="24"/>
              </w:rPr>
            </w:pPr>
            <w:r w:rsidRPr="00117F88">
              <w:rPr>
                <w:spacing w:val="-3"/>
                <w:szCs w:val="24"/>
              </w:rPr>
              <w:t xml:space="preserve">£240 (one ELEXON </w:t>
            </w:r>
            <w:r w:rsidR="00930389">
              <w:rPr>
                <w:spacing w:val="-3"/>
                <w:szCs w:val="24"/>
              </w:rPr>
              <w:t>Working</w:t>
            </w:r>
            <w:r w:rsidR="00930389" w:rsidRPr="00117F88">
              <w:rPr>
                <w:spacing w:val="-3"/>
                <w:szCs w:val="24"/>
              </w:rPr>
              <w:t xml:space="preserve"> </w:t>
            </w:r>
            <w:r w:rsidR="00930389">
              <w:rPr>
                <w:spacing w:val="-3"/>
                <w:szCs w:val="24"/>
              </w:rPr>
              <w:t>D</w:t>
            </w:r>
            <w:r w:rsidR="00930389" w:rsidRPr="00117F88">
              <w:rPr>
                <w:spacing w:val="-3"/>
                <w:szCs w:val="24"/>
              </w:rPr>
              <w:t>ay</w:t>
            </w:r>
            <w:r w:rsidRPr="00117F88">
              <w:rPr>
                <w:spacing w:val="-3"/>
                <w:szCs w:val="24"/>
              </w:rPr>
              <w:t xml:space="preserve">) to implement the necessary </w:t>
            </w:r>
            <w:r>
              <w:rPr>
                <w:spacing w:val="-3"/>
                <w:szCs w:val="24"/>
              </w:rPr>
              <w:t xml:space="preserve">CoP4 </w:t>
            </w:r>
            <w:r w:rsidRPr="00117F88">
              <w:rPr>
                <w:spacing w:val="-3"/>
                <w:szCs w:val="24"/>
              </w:rPr>
              <w:t>changes.</w:t>
            </w:r>
          </w:p>
        </w:tc>
      </w:tr>
      <w:tr w:rsidR="0057414C" w14:paraId="35B0FB3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6563EB9" w14:textId="77777777" w:rsidR="0057414C" w:rsidRDefault="007C6569">
            <w:pPr>
              <w:suppressAutoHyphens/>
              <w:jc w:val="both"/>
              <w:rPr>
                <w:b/>
                <w:spacing w:val="-3"/>
                <w:szCs w:val="24"/>
              </w:rPr>
            </w:pPr>
            <w:r>
              <w:rPr>
                <w:b/>
                <w:spacing w:val="-3"/>
                <w:szCs w:val="24"/>
              </w:rPr>
              <w:t>Configurable Items Affected by Proposed Solution(s)</w:t>
            </w:r>
            <w:r>
              <w:rPr>
                <w:spacing w:val="-3"/>
                <w:szCs w:val="24"/>
              </w:rPr>
              <w:t xml:space="preserve"> (mandatory  by originator)</w:t>
            </w:r>
          </w:p>
        </w:tc>
      </w:tr>
      <w:tr w:rsidR="0057414C" w14:paraId="37DA72D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A2A680" w14:textId="77777777" w:rsidR="0057414C" w:rsidRPr="00923BFD" w:rsidRDefault="000F6D38" w:rsidP="002345AD">
            <w:pPr>
              <w:suppressAutoHyphens/>
              <w:spacing w:after="240"/>
              <w:jc w:val="both"/>
              <w:rPr>
                <w:spacing w:val="-3"/>
                <w:szCs w:val="24"/>
              </w:rPr>
            </w:pPr>
            <w:hyperlink r:id="rId14" w:history="1">
              <w:r w:rsidR="00C75893" w:rsidRPr="00F11B64">
                <w:rPr>
                  <w:rStyle w:val="Hyperlink"/>
                  <w:spacing w:val="-3"/>
                  <w:szCs w:val="24"/>
                </w:rPr>
                <w:t>Code of Practice 4 ‘The Calibration, Testing and Commissioning Requirements of Metering Equipment for Settlement Purposes’</w:t>
              </w:r>
            </w:hyperlink>
          </w:p>
        </w:tc>
      </w:tr>
      <w:tr w:rsidR="0057414C" w14:paraId="306EC0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2736822" w14:textId="77777777" w:rsidR="0057414C" w:rsidRDefault="007C6569">
            <w:pPr>
              <w:suppressAutoHyphens/>
              <w:jc w:val="both"/>
              <w:rPr>
                <w:spacing w:val="-3"/>
                <w:szCs w:val="24"/>
              </w:rPr>
            </w:pPr>
            <w:r>
              <w:rPr>
                <w:b/>
                <w:spacing w:val="-3"/>
                <w:szCs w:val="24"/>
              </w:rPr>
              <w:t xml:space="preserve">Impact on Core Industry Documents or System Operator-Transmission Owner Code </w:t>
            </w:r>
            <w:r>
              <w:rPr>
                <w:spacing w:val="-3"/>
                <w:szCs w:val="24"/>
              </w:rPr>
              <w:t>(mandatory by originator)</w:t>
            </w:r>
          </w:p>
        </w:tc>
      </w:tr>
      <w:tr w:rsidR="0057414C" w14:paraId="07717CF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3E0F05A" w14:textId="77777777" w:rsidR="00923BFD" w:rsidRPr="00C75893" w:rsidRDefault="00C75893" w:rsidP="00C75893">
            <w:r w:rsidRPr="00C75893">
              <w:t>As this change is to increase the practicality of obligations under the BSC only, other codes will not be impacted.</w:t>
            </w:r>
          </w:p>
        </w:tc>
      </w:tr>
      <w:tr w:rsidR="0057414C" w14:paraId="684C616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7D317FF" w14:textId="77777777" w:rsidR="0057414C" w:rsidRDefault="007C6569">
            <w:pPr>
              <w:suppressAutoHyphens/>
              <w:jc w:val="both"/>
              <w:rPr>
                <w:spacing w:val="-3"/>
                <w:szCs w:val="24"/>
              </w:rPr>
            </w:pPr>
            <w:r>
              <w:rPr>
                <w:b/>
                <w:spacing w:val="-3"/>
                <w:szCs w:val="24"/>
              </w:rPr>
              <w:t xml:space="preserve">Related Changes and/or Projects </w:t>
            </w:r>
            <w:r>
              <w:rPr>
                <w:spacing w:val="-3"/>
                <w:szCs w:val="24"/>
              </w:rPr>
              <w:t>(mandatory by BSCCo)</w:t>
            </w:r>
          </w:p>
        </w:tc>
      </w:tr>
      <w:tr w:rsidR="0057414C" w14:paraId="7E58945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542CA52" w14:textId="77777777" w:rsidR="00EE0E16" w:rsidRPr="00EE0E16" w:rsidRDefault="000F6D38" w:rsidP="002345AD">
            <w:pPr>
              <w:suppressAutoHyphens/>
              <w:spacing w:after="240"/>
              <w:jc w:val="both"/>
              <w:rPr>
                <w:spacing w:val="-3"/>
                <w:szCs w:val="24"/>
              </w:rPr>
            </w:pPr>
            <w:hyperlink r:id="rId15" w:history="1">
              <w:r w:rsidR="00553C83" w:rsidRPr="00CB4E57">
                <w:rPr>
                  <w:rStyle w:val="Hyperlink"/>
                </w:rPr>
                <w:t>Issue 72 ‘Ensuring measurement transformer assets installed by a Non-BSC Party are successfully Commissioned within BSC timescales’</w:t>
              </w:r>
            </w:hyperlink>
          </w:p>
        </w:tc>
      </w:tr>
      <w:tr w:rsidR="0057414C" w14:paraId="2A05680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73EA9D0" w14:textId="77777777" w:rsidR="0057414C" w:rsidRDefault="007C6569">
            <w:pPr>
              <w:suppressAutoHyphens/>
              <w:jc w:val="both"/>
              <w:rPr>
                <w:b/>
                <w:spacing w:val="-3"/>
                <w:szCs w:val="24"/>
              </w:rPr>
            </w:pPr>
            <w:r>
              <w:rPr>
                <w:b/>
                <w:spacing w:val="-3"/>
                <w:szCs w:val="24"/>
              </w:rPr>
              <w:lastRenderedPageBreak/>
              <w:t>Requested Implementation Date (mandatory by originator)</w:t>
            </w:r>
          </w:p>
        </w:tc>
      </w:tr>
      <w:tr w:rsidR="0057414C" w14:paraId="70AEE63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2C73C73B" w14:textId="4AB53D82" w:rsidR="0057414C" w:rsidRPr="00EE0E16" w:rsidRDefault="00E14C68" w:rsidP="00930389">
            <w:pPr>
              <w:suppressAutoHyphens/>
              <w:spacing w:after="240"/>
              <w:jc w:val="both"/>
              <w:rPr>
                <w:spacing w:val="-3"/>
                <w:szCs w:val="24"/>
              </w:rPr>
            </w:pPr>
            <w:r>
              <w:rPr>
                <w:spacing w:val="-3"/>
                <w:szCs w:val="24"/>
              </w:rPr>
              <w:t>To be confirmed.</w:t>
            </w:r>
          </w:p>
        </w:tc>
      </w:tr>
      <w:tr w:rsidR="0057414C" w14:paraId="2ABCBD5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0C3C121" w14:textId="77777777" w:rsidR="004635B5" w:rsidRDefault="007C6569">
            <w:pPr>
              <w:suppressAutoHyphens/>
              <w:spacing w:after="240"/>
              <w:jc w:val="both"/>
              <w:rPr>
                <w:spacing w:val="-3"/>
                <w:szCs w:val="24"/>
              </w:rPr>
            </w:pPr>
            <w:r>
              <w:rPr>
                <w:b/>
                <w:spacing w:val="-3"/>
                <w:szCs w:val="24"/>
              </w:rPr>
              <w:t>Reason:</w:t>
            </w:r>
            <w:r w:rsidR="00F966B3" w:rsidRPr="00E07074">
              <w:rPr>
                <w:spacing w:val="-3"/>
                <w:szCs w:val="24"/>
              </w:rPr>
              <w:t xml:space="preserve"> </w:t>
            </w:r>
          </w:p>
          <w:p w14:paraId="70D4B1FA" w14:textId="240FEC88" w:rsidR="0057414C" w:rsidRDefault="00E14C68">
            <w:pPr>
              <w:suppressAutoHyphens/>
              <w:spacing w:after="240"/>
              <w:jc w:val="both"/>
              <w:rPr>
                <w:b/>
                <w:spacing w:val="-3"/>
                <w:szCs w:val="24"/>
              </w:rPr>
            </w:pPr>
            <w:r>
              <w:rPr>
                <w:spacing w:val="-3"/>
                <w:szCs w:val="24"/>
              </w:rPr>
              <w:t>To be confirmed</w:t>
            </w:r>
            <w:r>
              <w:rPr>
                <w:spacing w:val="-3"/>
                <w:szCs w:val="24"/>
              </w:rPr>
              <w:t>.</w:t>
            </w:r>
          </w:p>
        </w:tc>
      </w:tr>
      <w:tr w:rsidR="0057414C" w14:paraId="2EC790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B922E7" w14:textId="77777777" w:rsidR="0057414C" w:rsidRDefault="007C6569">
            <w:pPr>
              <w:suppressAutoHyphens/>
              <w:spacing w:after="240"/>
              <w:jc w:val="both"/>
              <w:rPr>
                <w:b/>
                <w:spacing w:val="-3"/>
                <w:szCs w:val="24"/>
              </w:rPr>
            </w:pPr>
            <w:r>
              <w:rPr>
                <w:b/>
                <w:spacing w:val="-3"/>
                <w:szCs w:val="24"/>
              </w:rPr>
              <w:t>Version History (mandatory by BSCCo)</w:t>
            </w:r>
          </w:p>
          <w:p w14:paraId="4A7CBF66" w14:textId="4EB92B3D" w:rsidR="00AB38BC" w:rsidRDefault="00AB38BC" w:rsidP="00C24700">
            <w:pPr>
              <w:suppressAutoHyphens/>
              <w:spacing w:after="240"/>
              <w:jc w:val="both"/>
              <w:rPr>
                <w:b/>
                <w:spacing w:val="-3"/>
                <w:szCs w:val="24"/>
              </w:rPr>
            </w:pPr>
            <w:r w:rsidRPr="00284CC1">
              <w:rPr>
                <w:spacing w:val="-3"/>
                <w:szCs w:val="24"/>
              </w:rPr>
              <w:t>Version 1.0 of C</w:t>
            </w:r>
            <w:r w:rsidR="00AF0673">
              <w:rPr>
                <w:spacing w:val="-3"/>
                <w:szCs w:val="24"/>
              </w:rPr>
              <w:t xml:space="preserve">PXXXX was </w:t>
            </w:r>
            <w:r w:rsidR="00C24700">
              <w:rPr>
                <w:spacing w:val="-3"/>
                <w:szCs w:val="24"/>
              </w:rPr>
              <w:t xml:space="preserve">raised </w:t>
            </w:r>
            <w:r w:rsidR="00AF0673">
              <w:rPr>
                <w:spacing w:val="-3"/>
                <w:szCs w:val="24"/>
              </w:rPr>
              <w:t>on XX XXXX 2019</w:t>
            </w:r>
            <w:r w:rsidRPr="00284CC1">
              <w:rPr>
                <w:spacing w:val="-3"/>
                <w:szCs w:val="24"/>
              </w:rPr>
              <w:t>.</w:t>
            </w:r>
          </w:p>
        </w:tc>
      </w:tr>
      <w:tr w:rsidR="0057414C" w14:paraId="215A22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90C20FB" w14:textId="77777777" w:rsidR="0057414C" w:rsidRDefault="007C6569">
            <w:pPr>
              <w:suppressAutoHyphens/>
              <w:spacing w:after="240"/>
              <w:jc w:val="both"/>
              <w:rPr>
                <w:b/>
                <w:i/>
                <w:spacing w:val="-3"/>
                <w:sz w:val="28"/>
                <w:szCs w:val="28"/>
              </w:rPr>
            </w:pPr>
            <w:r>
              <w:rPr>
                <w:b/>
                <w:i/>
                <w:spacing w:val="-3"/>
                <w:sz w:val="28"/>
                <w:szCs w:val="28"/>
              </w:rPr>
              <w:t>Originator’s Details:</w:t>
            </w:r>
          </w:p>
        </w:tc>
      </w:tr>
      <w:tr w:rsidR="0057414C" w14:paraId="06F295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19F27EAE" w14:textId="34F95174" w:rsidR="0057414C" w:rsidRDefault="007C6569" w:rsidP="00BD6620">
            <w:pPr>
              <w:tabs>
                <w:tab w:val="right" w:leader="dot" w:pos="8505"/>
              </w:tabs>
              <w:suppressAutoHyphens/>
              <w:spacing w:after="240"/>
              <w:jc w:val="both"/>
              <w:rPr>
                <w:b/>
                <w:i/>
                <w:spacing w:val="-3"/>
              </w:rPr>
            </w:pPr>
            <w:r>
              <w:rPr>
                <w:b/>
                <w:i/>
                <w:spacing w:val="-3"/>
              </w:rPr>
              <w:t>BCA Name:</w:t>
            </w:r>
            <w:r w:rsidR="00EE0E16">
              <w:rPr>
                <w:b/>
                <w:i/>
                <w:spacing w:val="-3"/>
              </w:rPr>
              <w:t xml:space="preserve"> </w:t>
            </w:r>
          </w:p>
        </w:tc>
      </w:tr>
      <w:tr w:rsidR="0057414C" w14:paraId="17E7C22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35F3E5A" w14:textId="3C5B129C" w:rsidR="0057414C" w:rsidRDefault="007C6569" w:rsidP="00BD6620">
            <w:pPr>
              <w:tabs>
                <w:tab w:val="right" w:leader="dot" w:pos="8505"/>
              </w:tabs>
              <w:suppressAutoHyphens/>
              <w:spacing w:after="240"/>
              <w:jc w:val="both"/>
              <w:rPr>
                <w:b/>
                <w:i/>
                <w:spacing w:val="-3"/>
              </w:rPr>
            </w:pPr>
            <w:r>
              <w:rPr>
                <w:b/>
                <w:i/>
                <w:spacing w:val="-3"/>
              </w:rPr>
              <w:t>Organisation:</w:t>
            </w:r>
            <w:r w:rsidR="00EE0E16">
              <w:rPr>
                <w:b/>
                <w:i/>
                <w:spacing w:val="-3"/>
              </w:rPr>
              <w:t xml:space="preserve"> </w:t>
            </w:r>
          </w:p>
        </w:tc>
      </w:tr>
      <w:tr w:rsidR="0057414C" w14:paraId="5F173F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11072F7" w14:textId="41BB4089" w:rsidR="00930389" w:rsidRDefault="007C6569" w:rsidP="00BD6620">
            <w:pPr>
              <w:tabs>
                <w:tab w:val="right" w:leader="dot" w:pos="8505"/>
              </w:tabs>
              <w:suppressAutoHyphens/>
              <w:spacing w:after="240"/>
              <w:jc w:val="both"/>
              <w:rPr>
                <w:b/>
                <w:i/>
                <w:spacing w:val="-3"/>
              </w:rPr>
            </w:pPr>
            <w:r>
              <w:rPr>
                <w:b/>
                <w:i/>
                <w:spacing w:val="-3"/>
              </w:rPr>
              <w:t>Email Address:</w:t>
            </w:r>
            <w:r w:rsidR="00EE0E16">
              <w:rPr>
                <w:b/>
                <w:i/>
                <w:spacing w:val="-3"/>
              </w:rPr>
              <w:t xml:space="preserve"> </w:t>
            </w:r>
          </w:p>
        </w:tc>
      </w:tr>
      <w:tr w:rsidR="0057414C" w14:paraId="7ED257A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9FC4AE8" w14:textId="714900BD" w:rsidR="0057414C" w:rsidRDefault="007C6569" w:rsidP="00BD6620">
            <w:pPr>
              <w:tabs>
                <w:tab w:val="right" w:leader="dot" w:pos="8505"/>
              </w:tabs>
              <w:suppressAutoHyphens/>
              <w:spacing w:after="240"/>
              <w:jc w:val="both"/>
              <w:rPr>
                <w:b/>
                <w:i/>
                <w:spacing w:val="-3"/>
              </w:rPr>
            </w:pPr>
            <w:r>
              <w:rPr>
                <w:b/>
                <w:i/>
                <w:spacing w:val="-3"/>
              </w:rPr>
              <w:t>Telephone Number:</w:t>
            </w:r>
            <w:r w:rsidR="00EE0E16">
              <w:rPr>
                <w:b/>
                <w:i/>
                <w:spacing w:val="-3"/>
              </w:rPr>
              <w:t xml:space="preserve"> </w:t>
            </w:r>
          </w:p>
        </w:tc>
      </w:tr>
      <w:tr w:rsidR="0057414C" w14:paraId="674BAB6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679BCC4" w14:textId="77777777" w:rsidR="0057414C" w:rsidRDefault="007C6569">
            <w:pPr>
              <w:tabs>
                <w:tab w:val="right" w:leader="dot" w:pos="8505"/>
              </w:tabs>
              <w:suppressAutoHyphens/>
              <w:spacing w:after="240"/>
              <w:jc w:val="both"/>
              <w:rPr>
                <w:b/>
                <w:i/>
                <w:spacing w:val="-3"/>
              </w:rPr>
            </w:pPr>
            <w:r>
              <w:rPr>
                <w:b/>
                <w:i/>
                <w:spacing w:val="-3"/>
              </w:rPr>
              <w:t>Date:</w:t>
            </w:r>
            <w:r w:rsidR="00553C83">
              <w:rPr>
                <w:b/>
                <w:i/>
                <w:spacing w:val="-3"/>
              </w:rPr>
              <w:t xml:space="preserve"> </w:t>
            </w:r>
            <w:r w:rsidR="00C75893">
              <w:rPr>
                <w:b/>
                <w:i/>
                <w:spacing w:val="-3"/>
              </w:rPr>
              <w:t>XX/XX</w:t>
            </w:r>
            <w:r w:rsidR="00EE0E16">
              <w:rPr>
                <w:b/>
                <w:i/>
                <w:spacing w:val="-3"/>
              </w:rPr>
              <w:t>/201</w:t>
            </w:r>
            <w:r w:rsidR="00C75893">
              <w:rPr>
                <w:b/>
                <w:i/>
                <w:spacing w:val="-3"/>
              </w:rPr>
              <w:t>9</w:t>
            </w:r>
          </w:p>
        </w:tc>
      </w:tr>
      <w:tr w:rsidR="0057414C" w14:paraId="3861E9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CFB8674" w14:textId="082D99FC" w:rsidR="0057414C" w:rsidRPr="004635B5" w:rsidRDefault="007C6569" w:rsidP="004635B5">
            <w:pPr>
              <w:suppressAutoHyphens/>
              <w:spacing w:after="240"/>
              <w:jc w:val="both"/>
              <w:rPr>
                <w:b/>
                <w:spacing w:val="-3"/>
              </w:rPr>
            </w:pPr>
            <w:r>
              <w:rPr>
                <w:spacing w:val="-3"/>
              </w:rPr>
              <w:t xml:space="preserve">Attachments: </w:t>
            </w:r>
            <w:r w:rsidR="004635B5">
              <w:rPr>
                <w:b/>
                <w:spacing w:val="-3"/>
              </w:rPr>
              <w:t xml:space="preserve">Y – </w:t>
            </w:r>
            <w:r w:rsidR="004635B5" w:rsidRPr="00CC12CB">
              <w:rPr>
                <w:spacing w:val="-3"/>
              </w:rPr>
              <w:t>Proposed redlining changes</w:t>
            </w:r>
            <w:r w:rsidR="004635B5">
              <w:rPr>
                <w:b/>
                <w:spacing w:val="-3"/>
              </w:rPr>
              <w:t xml:space="preserve"> </w:t>
            </w:r>
            <w:r w:rsidR="00930389">
              <w:rPr>
                <w:b/>
                <w:spacing w:val="-3"/>
              </w:rPr>
              <w:t>to CoP4</w:t>
            </w:r>
            <w:r w:rsidR="004635B5">
              <w:rPr>
                <w:b/>
                <w:spacing w:val="-3"/>
              </w:rPr>
              <w:t xml:space="preserve">          </w:t>
            </w:r>
          </w:p>
        </w:tc>
      </w:tr>
      <w:bookmarkEnd w:id="3"/>
      <w:bookmarkEnd w:id="4"/>
      <w:bookmarkEnd w:id="5"/>
      <w:bookmarkEnd w:id="6"/>
      <w:bookmarkEnd w:id="7"/>
      <w:bookmarkEnd w:id="8"/>
      <w:bookmarkEnd w:id="9"/>
      <w:bookmarkEnd w:id="10"/>
    </w:tbl>
    <w:p w14:paraId="1F48D4A2" w14:textId="77777777" w:rsidR="0057414C" w:rsidRDefault="0057414C" w:rsidP="00D44210">
      <w:pPr>
        <w:pStyle w:val="BodyTextIndent"/>
        <w:spacing w:after="0"/>
        <w:ind w:left="0"/>
      </w:pPr>
    </w:p>
    <w:sectPr w:rsidR="0057414C">
      <w:headerReference w:type="default" r:id="rId16"/>
      <w:footerReference w:type="defaul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A6B49" w14:textId="77777777" w:rsidR="00C42248" w:rsidRDefault="00C42248">
      <w:pPr>
        <w:spacing w:line="20" w:lineRule="exact"/>
      </w:pPr>
    </w:p>
  </w:endnote>
  <w:endnote w:type="continuationSeparator" w:id="0">
    <w:p w14:paraId="35581B0D" w14:textId="77777777" w:rsidR="00C42248" w:rsidRDefault="00C42248">
      <w:r>
        <w:t xml:space="preserve"> </w:t>
      </w:r>
    </w:p>
  </w:endnote>
  <w:endnote w:type="continuationNotice" w:id="1">
    <w:p w14:paraId="33BEA24E" w14:textId="77777777" w:rsidR="00C42248" w:rsidRDefault="00C4224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60D3B" w14:textId="3404BC69" w:rsidR="009B37E2" w:rsidRDefault="009B37E2">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0F6D38">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0F6D38">
      <w:rPr>
        <w:rStyle w:val="PageNumber"/>
        <w:b/>
        <w:noProof/>
      </w:rPr>
      <w:t>4</w:t>
    </w:r>
    <w:r>
      <w:rPr>
        <w:rStyle w:val="PageNumber"/>
        <w:b/>
      </w:rPr>
      <w:fldChar w:fldCharType="end"/>
    </w:r>
    <w:r>
      <w:rPr>
        <w:rStyle w:val="PageNumber"/>
        <w:b/>
      </w:rPr>
      <w:tab/>
    </w:r>
    <w:r w:rsidR="00C42248">
      <w:rPr>
        <w:b/>
      </w:rPr>
      <w:fldChar w:fldCharType="begin"/>
    </w:r>
    <w:r w:rsidR="00C42248">
      <w:rPr>
        <w:b/>
      </w:rPr>
      <w:instrText xml:space="preserve"> DOCPROPERTY  "Effective Date"  \* MERGEFORMAT </w:instrText>
    </w:r>
    <w:r w:rsidR="00C42248">
      <w:rPr>
        <w:b/>
      </w:rPr>
      <w:fldChar w:fldCharType="separate"/>
    </w:r>
    <w:r w:rsidR="004478EB" w:rsidRPr="004478EB">
      <w:rPr>
        <w:b/>
      </w:rPr>
      <w:t>22 February 2018</w:t>
    </w:r>
    <w:r w:rsidR="00C42248">
      <w:rPr>
        <w:b/>
      </w:rPr>
      <w:fldChar w:fldCharType="end"/>
    </w:r>
  </w:p>
  <w:p w14:paraId="4E5630F4" w14:textId="77777777" w:rsidR="009B37E2" w:rsidRDefault="009B37E2">
    <w:pPr>
      <w:pStyle w:val="Footer"/>
      <w:tabs>
        <w:tab w:val="clear" w:pos="4320"/>
        <w:tab w:val="clear" w:pos="8640"/>
        <w:tab w:val="clear" w:pos="8784"/>
      </w:tabs>
      <w:jc w:val="center"/>
      <w:rPr>
        <w:b/>
      </w:rPr>
    </w:pPr>
    <w:r>
      <w:rPr>
        <w:rStyle w:val="PageNumber"/>
        <w:b/>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A623B" w14:textId="77777777" w:rsidR="00C42248" w:rsidRDefault="00C42248">
      <w:r>
        <w:separator/>
      </w:r>
    </w:p>
  </w:footnote>
  <w:footnote w:type="continuationSeparator" w:id="0">
    <w:p w14:paraId="399A1F3B" w14:textId="77777777" w:rsidR="00C42248" w:rsidRDefault="00C4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07B46" w14:textId="77777777" w:rsidR="009B37E2" w:rsidRDefault="009B37E2">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C42248">
      <w:rPr>
        <w:b/>
        <w:spacing w:val="-3"/>
        <w:sz w:val="20"/>
      </w:rPr>
      <w:fldChar w:fldCharType="begin"/>
    </w:r>
    <w:r w:rsidR="00C42248">
      <w:rPr>
        <w:b/>
        <w:spacing w:val="-3"/>
        <w:sz w:val="20"/>
      </w:rPr>
      <w:instrText xml:space="preserve"> DOCPROPERTY  "Version Number"  \* MERGEFORMAT </w:instrText>
    </w:r>
    <w:r w:rsidR="00C42248">
      <w:rPr>
        <w:b/>
        <w:spacing w:val="-3"/>
        <w:sz w:val="20"/>
      </w:rPr>
      <w:fldChar w:fldCharType="separate"/>
    </w:r>
    <w:r w:rsidR="004478EB" w:rsidRPr="004478EB">
      <w:rPr>
        <w:b/>
        <w:spacing w:val="-3"/>
        <w:sz w:val="20"/>
      </w:rPr>
      <w:t>Version 16.0</w:t>
    </w:r>
    <w:r w:rsidR="00C42248">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2"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B7D3577"/>
    <w:multiLevelType w:val="hybridMultilevel"/>
    <w:tmpl w:val="26B8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6" w15:restartNumberingAfterBreak="0">
    <w:nsid w:val="22D7554B"/>
    <w:multiLevelType w:val="hybridMultilevel"/>
    <w:tmpl w:val="D0026B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8" w15:restartNumberingAfterBreak="0">
    <w:nsid w:val="3793351B"/>
    <w:multiLevelType w:val="hybridMultilevel"/>
    <w:tmpl w:val="27321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FFD05D9"/>
    <w:multiLevelType w:val="hybridMultilevel"/>
    <w:tmpl w:val="2D22F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497447E"/>
    <w:multiLevelType w:val="hybridMultilevel"/>
    <w:tmpl w:val="CECC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F914E04"/>
    <w:multiLevelType w:val="hybridMultilevel"/>
    <w:tmpl w:val="64904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F180275"/>
    <w:multiLevelType w:val="hybridMultilevel"/>
    <w:tmpl w:val="BCA23FA6"/>
    <w:lvl w:ilvl="0" w:tplc="16121770">
      <w:start w:val="1"/>
      <w:numFmt w:val="bullet"/>
      <w:lvlText w:val="■"/>
      <w:lvlJc w:val="left"/>
      <w:pPr>
        <w:tabs>
          <w:tab w:val="num" w:pos="720"/>
        </w:tabs>
        <w:ind w:left="720" w:hanging="360"/>
      </w:pPr>
      <w:rPr>
        <w:rFonts w:ascii="Proxima Nova Rg" w:hAnsi="Proxima Nova Rg" w:hint="default"/>
      </w:rPr>
    </w:lvl>
    <w:lvl w:ilvl="1" w:tplc="6A26C446" w:tentative="1">
      <w:start w:val="1"/>
      <w:numFmt w:val="bullet"/>
      <w:lvlText w:val="■"/>
      <w:lvlJc w:val="left"/>
      <w:pPr>
        <w:tabs>
          <w:tab w:val="num" w:pos="1440"/>
        </w:tabs>
        <w:ind w:left="1440" w:hanging="360"/>
      </w:pPr>
      <w:rPr>
        <w:rFonts w:ascii="Proxima Nova Rg" w:hAnsi="Proxima Nova Rg" w:hint="default"/>
      </w:rPr>
    </w:lvl>
    <w:lvl w:ilvl="2" w:tplc="585C300E" w:tentative="1">
      <w:start w:val="1"/>
      <w:numFmt w:val="bullet"/>
      <w:lvlText w:val="■"/>
      <w:lvlJc w:val="left"/>
      <w:pPr>
        <w:tabs>
          <w:tab w:val="num" w:pos="2160"/>
        </w:tabs>
        <w:ind w:left="2160" w:hanging="360"/>
      </w:pPr>
      <w:rPr>
        <w:rFonts w:ascii="Proxima Nova Rg" w:hAnsi="Proxima Nova Rg" w:hint="default"/>
      </w:rPr>
    </w:lvl>
    <w:lvl w:ilvl="3" w:tplc="DD3CFA4E" w:tentative="1">
      <w:start w:val="1"/>
      <w:numFmt w:val="bullet"/>
      <w:lvlText w:val="■"/>
      <w:lvlJc w:val="left"/>
      <w:pPr>
        <w:tabs>
          <w:tab w:val="num" w:pos="2880"/>
        </w:tabs>
        <w:ind w:left="2880" w:hanging="360"/>
      </w:pPr>
      <w:rPr>
        <w:rFonts w:ascii="Proxima Nova Rg" w:hAnsi="Proxima Nova Rg" w:hint="default"/>
      </w:rPr>
    </w:lvl>
    <w:lvl w:ilvl="4" w:tplc="1778B6C6" w:tentative="1">
      <w:start w:val="1"/>
      <w:numFmt w:val="bullet"/>
      <w:lvlText w:val="■"/>
      <w:lvlJc w:val="left"/>
      <w:pPr>
        <w:tabs>
          <w:tab w:val="num" w:pos="3600"/>
        </w:tabs>
        <w:ind w:left="3600" w:hanging="360"/>
      </w:pPr>
      <w:rPr>
        <w:rFonts w:ascii="Proxima Nova Rg" w:hAnsi="Proxima Nova Rg" w:hint="default"/>
      </w:rPr>
    </w:lvl>
    <w:lvl w:ilvl="5" w:tplc="45CE529E" w:tentative="1">
      <w:start w:val="1"/>
      <w:numFmt w:val="bullet"/>
      <w:lvlText w:val="■"/>
      <w:lvlJc w:val="left"/>
      <w:pPr>
        <w:tabs>
          <w:tab w:val="num" w:pos="4320"/>
        </w:tabs>
        <w:ind w:left="4320" w:hanging="360"/>
      </w:pPr>
      <w:rPr>
        <w:rFonts w:ascii="Proxima Nova Rg" w:hAnsi="Proxima Nova Rg" w:hint="default"/>
      </w:rPr>
    </w:lvl>
    <w:lvl w:ilvl="6" w:tplc="03505AAC" w:tentative="1">
      <w:start w:val="1"/>
      <w:numFmt w:val="bullet"/>
      <w:lvlText w:val="■"/>
      <w:lvlJc w:val="left"/>
      <w:pPr>
        <w:tabs>
          <w:tab w:val="num" w:pos="5040"/>
        </w:tabs>
        <w:ind w:left="5040" w:hanging="360"/>
      </w:pPr>
      <w:rPr>
        <w:rFonts w:ascii="Proxima Nova Rg" w:hAnsi="Proxima Nova Rg" w:hint="default"/>
      </w:rPr>
    </w:lvl>
    <w:lvl w:ilvl="7" w:tplc="FDE6E73E" w:tentative="1">
      <w:start w:val="1"/>
      <w:numFmt w:val="bullet"/>
      <w:lvlText w:val="■"/>
      <w:lvlJc w:val="left"/>
      <w:pPr>
        <w:tabs>
          <w:tab w:val="num" w:pos="5760"/>
        </w:tabs>
        <w:ind w:left="5760" w:hanging="360"/>
      </w:pPr>
      <w:rPr>
        <w:rFonts w:ascii="Proxima Nova Rg" w:hAnsi="Proxima Nova Rg" w:hint="default"/>
      </w:rPr>
    </w:lvl>
    <w:lvl w:ilvl="8" w:tplc="D8340644" w:tentative="1">
      <w:start w:val="1"/>
      <w:numFmt w:val="bullet"/>
      <w:lvlText w:val="■"/>
      <w:lvlJc w:val="left"/>
      <w:pPr>
        <w:tabs>
          <w:tab w:val="num" w:pos="6480"/>
        </w:tabs>
        <w:ind w:left="6480" w:hanging="360"/>
      </w:pPr>
      <w:rPr>
        <w:rFonts w:ascii="Proxima Nova Rg" w:hAnsi="Proxima Nova Rg"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5"/>
  </w:num>
  <w:num w:numId="13">
    <w:abstractNumId w:val="24"/>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0"/>
  </w:num>
  <w:num w:numId="17">
    <w:abstractNumId w:val="25"/>
  </w:num>
  <w:num w:numId="18">
    <w:abstractNumId w:val="30"/>
  </w:num>
  <w:num w:numId="19">
    <w:abstractNumId w:val="13"/>
  </w:num>
  <w:num w:numId="20">
    <w:abstractNumId w:val="22"/>
  </w:num>
  <w:num w:numId="21">
    <w:abstractNumId w:val="28"/>
  </w:num>
  <w:num w:numId="22">
    <w:abstractNumId w:val="27"/>
  </w:num>
  <w:num w:numId="23">
    <w:abstractNumId w:val="17"/>
  </w:num>
  <w:num w:numId="24">
    <w:abstractNumId w:val="19"/>
  </w:num>
  <w:num w:numId="25">
    <w:abstractNumId w:val="9"/>
  </w:num>
  <w:num w:numId="26">
    <w:abstractNumId w:val="11"/>
  </w:num>
  <w:num w:numId="27">
    <w:abstractNumId w:val="12"/>
  </w:num>
  <w:num w:numId="28">
    <w:abstractNumId w:val="9"/>
  </w:num>
  <w:num w:numId="29">
    <w:abstractNumId w:val="14"/>
  </w:num>
  <w:num w:numId="30">
    <w:abstractNumId w:val="21"/>
  </w:num>
  <w:num w:numId="31">
    <w:abstractNumId w:val="26"/>
  </w:num>
  <w:num w:numId="32">
    <w:abstractNumId w:val="18"/>
  </w:num>
  <w:num w:numId="33">
    <w:abstractNumId w:val="2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14C"/>
    <w:rsid w:val="000213F2"/>
    <w:rsid w:val="00041791"/>
    <w:rsid w:val="000646E3"/>
    <w:rsid w:val="00075DFB"/>
    <w:rsid w:val="000B6E7C"/>
    <w:rsid w:val="000C7F65"/>
    <w:rsid w:val="000D64E1"/>
    <w:rsid w:val="000F44A5"/>
    <w:rsid w:val="000F6D38"/>
    <w:rsid w:val="000F7DA8"/>
    <w:rsid w:val="00115AAA"/>
    <w:rsid w:val="001357CB"/>
    <w:rsid w:val="001469F0"/>
    <w:rsid w:val="0017095B"/>
    <w:rsid w:val="00183679"/>
    <w:rsid w:val="0018730D"/>
    <w:rsid w:val="00194196"/>
    <w:rsid w:val="001B52F0"/>
    <w:rsid w:val="001B6696"/>
    <w:rsid w:val="001C5ADE"/>
    <w:rsid w:val="001D131B"/>
    <w:rsid w:val="001F5AF4"/>
    <w:rsid w:val="002204D2"/>
    <w:rsid w:val="00223937"/>
    <w:rsid w:val="00224DEE"/>
    <w:rsid w:val="002345AD"/>
    <w:rsid w:val="0023799D"/>
    <w:rsid w:val="00241E2D"/>
    <w:rsid w:val="00256665"/>
    <w:rsid w:val="002F0560"/>
    <w:rsid w:val="002F4127"/>
    <w:rsid w:val="003079D0"/>
    <w:rsid w:val="003130D6"/>
    <w:rsid w:val="00315EA8"/>
    <w:rsid w:val="003303E1"/>
    <w:rsid w:val="0033593B"/>
    <w:rsid w:val="003514F1"/>
    <w:rsid w:val="003535F1"/>
    <w:rsid w:val="00355D81"/>
    <w:rsid w:val="003738A5"/>
    <w:rsid w:val="00395373"/>
    <w:rsid w:val="003C28C1"/>
    <w:rsid w:val="003C5C08"/>
    <w:rsid w:val="003D1B11"/>
    <w:rsid w:val="00404737"/>
    <w:rsid w:val="00416099"/>
    <w:rsid w:val="00435957"/>
    <w:rsid w:val="00437E90"/>
    <w:rsid w:val="004407E1"/>
    <w:rsid w:val="004478EB"/>
    <w:rsid w:val="0046280A"/>
    <w:rsid w:val="004635B5"/>
    <w:rsid w:val="00495C2F"/>
    <w:rsid w:val="004A1485"/>
    <w:rsid w:val="004A627B"/>
    <w:rsid w:val="004C2B8E"/>
    <w:rsid w:val="004E4973"/>
    <w:rsid w:val="0054050A"/>
    <w:rsid w:val="00553C83"/>
    <w:rsid w:val="00556551"/>
    <w:rsid w:val="00560DD0"/>
    <w:rsid w:val="0057414C"/>
    <w:rsid w:val="0058513F"/>
    <w:rsid w:val="005B3B04"/>
    <w:rsid w:val="005C1627"/>
    <w:rsid w:val="005C7E73"/>
    <w:rsid w:val="005D7EEA"/>
    <w:rsid w:val="005F3D42"/>
    <w:rsid w:val="00600322"/>
    <w:rsid w:val="00622F77"/>
    <w:rsid w:val="00624082"/>
    <w:rsid w:val="00633605"/>
    <w:rsid w:val="006853F7"/>
    <w:rsid w:val="00693F58"/>
    <w:rsid w:val="006954E5"/>
    <w:rsid w:val="006A56F6"/>
    <w:rsid w:val="006B5981"/>
    <w:rsid w:val="006D515E"/>
    <w:rsid w:val="007144BB"/>
    <w:rsid w:val="00714BB4"/>
    <w:rsid w:val="0072557F"/>
    <w:rsid w:val="00727135"/>
    <w:rsid w:val="007556A5"/>
    <w:rsid w:val="007812F7"/>
    <w:rsid w:val="00790D62"/>
    <w:rsid w:val="0079574E"/>
    <w:rsid w:val="007A1E0D"/>
    <w:rsid w:val="007A5E49"/>
    <w:rsid w:val="007C6569"/>
    <w:rsid w:val="007D077E"/>
    <w:rsid w:val="007D1096"/>
    <w:rsid w:val="007D77B6"/>
    <w:rsid w:val="007F689A"/>
    <w:rsid w:val="00815CB7"/>
    <w:rsid w:val="00876170"/>
    <w:rsid w:val="00883922"/>
    <w:rsid w:val="00885C79"/>
    <w:rsid w:val="008B522C"/>
    <w:rsid w:val="008C1B0B"/>
    <w:rsid w:val="008C39BC"/>
    <w:rsid w:val="008E24F2"/>
    <w:rsid w:val="008E6164"/>
    <w:rsid w:val="008F6751"/>
    <w:rsid w:val="00923BFD"/>
    <w:rsid w:val="00930389"/>
    <w:rsid w:val="00934C3A"/>
    <w:rsid w:val="00936118"/>
    <w:rsid w:val="00946AE7"/>
    <w:rsid w:val="0094722C"/>
    <w:rsid w:val="00953841"/>
    <w:rsid w:val="00971870"/>
    <w:rsid w:val="009846A0"/>
    <w:rsid w:val="00985BDD"/>
    <w:rsid w:val="00986452"/>
    <w:rsid w:val="00994A25"/>
    <w:rsid w:val="00997DF1"/>
    <w:rsid w:val="009B37E2"/>
    <w:rsid w:val="009B5ED7"/>
    <w:rsid w:val="009D3436"/>
    <w:rsid w:val="009E7E66"/>
    <w:rsid w:val="00A021DE"/>
    <w:rsid w:val="00A035F8"/>
    <w:rsid w:val="00A13144"/>
    <w:rsid w:val="00A301FC"/>
    <w:rsid w:val="00A30F61"/>
    <w:rsid w:val="00A536EF"/>
    <w:rsid w:val="00A66857"/>
    <w:rsid w:val="00A759E3"/>
    <w:rsid w:val="00A81904"/>
    <w:rsid w:val="00A93F4B"/>
    <w:rsid w:val="00AB2A9D"/>
    <w:rsid w:val="00AB38BC"/>
    <w:rsid w:val="00AF0673"/>
    <w:rsid w:val="00AF65F4"/>
    <w:rsid w:val="00B46DF0"/>
    <w:rsid w:val="00B53292"/>
    <w:rsid w:val="00B761A0"/>
    <w:rsid w:val="00B82D64"/>
    <w:rsid w:val="00B85619"/>
    <w:rsid w:val="00B907BF"/>
    <w:rsid w:val="00B95F47"/>
    <w:rsid w:val="00BC305D"/>
    <w:rsid w:val="00BD6620"/>
    <w:rsid w:val="00C024F9"/>
    <w:rsid w:val="00C10FD2"/>
    <w:rsid w:val="00C24700"/>
    <w:rsid w:val="00C31E01"/>
    <w:rsid w:val="00C42248"/>
    <w:rsid w:val="00C53642"/>
    <w:rsid w:val="00C72581"/>
    <w:rsid w:val="00C75893"/>
    <w:rsid w:val="00C8198C"/>
    <w:rsid w:val="00C82C61"/>
    <w:rsid w:val="00C8503E"/>
    <w:rsid w:val="00CD4E01"/>
    <w:rsid w:val="00CE3FC3"/>
    <w:rsid w:val="00CF213E"/>
    <w:rsid w:val="00D037D5"/>
    <w:rsid w:val="00D05858"/>
    <w:rsid w:val="00D202D6"/>
    <w:rsid w:val="00D23DEB"/>
    <w:rsid w:val="00D44210"/>
    <w:rsid w:val="00D91A69"/>
    <w:rsid w:val="00DA475E"/>
    <w:rsid w:val="00DA6B33"/>
    <w:rsid w:val="00DB16D6"/>
    <w:rsid w:val="00DB3917"/>
    <w:rsid w:val="00DB5B74"/>
    <w:rsid w:val="00DB71BE"/>
    <w:rsid w:val="00DD7A9F"/>
    <w:rsid w:val="00DF461E"/>
    <w:rsid w:val="00E01770"/>
    <w:rsid w:val="00E10CFF"/>
    <w:rsid w:val="00E10D2E"/>
    <w:rsid w:val="00E12140"/>
    <w:rsid w:val="00E13D27"/>
    <w:rsid w:val="00E14C68"/>
    <w:rsid w:val="00E21904"/>
    <w:rsid w:val="00E25B98"/>
    <w:rsid w:val="00E33203"/>
    <w:rsid w:val="00E52CD4"/>
    <w:rsid w:val="00E72B78"/>
    <w:rsid w:val="00E75C6E"/>
    <w:rsid w:val="00EA1909"/>
    <w:rsid w:val="00ED1A9B"/>
    <w:rsid w:val="00EE0E16"/>
    <w:rsid w:val="00EE7819"/>
    <w:rsid w:val="00F07124"/>
    <w:rsid w:val="00F076FD"/>
    <w:rsid w:val="00F1471E"/>
    <w:rsid w:val="00F22650"/>
    <w:rsid w:val="00F32124"/>
    <w:rsid w:val="00F37FDD"/>
    <w:rsid w:val="00F42024"/>
    <w:rsid w:val="00F50569"/>
    <w:rsid w:val="00F511AF"/>
    <w:rsid w:val="00F548CA"/>
    <w:rsid w:val="00F81122"/>
    <w:rsid w:val="00F935E4"/>
    <w:rsid w:val="00F966B3"/>
    <w:rsid w:val="00FC09B2"/>
    <w:rsid w:val="00FE5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BFA692"/>
  <w15:docId w15:val="{2C2175F3-7334-4D36-A1D3-65F6E3C1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DA6B33"/>
    <w:pPr>
      <w:tabs>
        <w:tab w:val="left" w:pos="567"/>
        <w:tab w:val="right" w:pos="9072"/>
      </w:tabs>
      <w:spacing w:after="120"/>
    </w:pPr>
    <w:rPr>
      <w:rFonts w:ascii="Times New Roman Bold" w:hAnsi="Times New Roman Bold"/>
      <w:b/>
    </w:rPr>
  </w:style>
  <w:style w:type="paragraph" w:styleId="TOC2">
    <w:name w:val="toc 2"/>
    <w:basedOn w:val="Normal"/>
    <w:next w:val="Normal"/>
    <w:uiPriority w:val="39"/>
    <w:rsid w:val="00DA6B33"/>
    <w:pPr>
      <w:tabs>
        <w:tab w:val="left" w:pos="567"/>
        <w:tab w:val="right" w:pos="9072"/>
      </w:tabs>
      <w:spacing w:after="120"/>
      <w:ind w:left="567" w:hanging="567"/>
    </w:pPr>
    <w:rPr>
      <w:sz w:val="20"/>
    </w:rPr>
  </w:style>
  <w:style w:type="paragraph" w:styleId="TOC3">
    <w:name w:val="toc 3"/>
    <w:basedOn w:val="Normal"/>
    <w:next w:val="Normal"/>
    <w:uiPriority w:val="39"/>
    <w:rsid w:val="00DA6B33"/>
    <w:pPr>
      <w:tabs>
        <w:tab w:val="right" w:leader="dot" w:pos="9648"/>
      </w:tabs>
      <w:ind w:left="482"/>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customStyle="1" w:styleId="CommentTextChar">
    <w:name w:val="Comment Text Char"/>
    <w:basedOn w:val="DefaultParagraphFont"/>
    <w:link w:val="CommentText"/>
    <w:semiHidden/>
    <w:rsid w:val="00923BFD"/>
  </w:style>
  <w:style w:type="character" w:styleId="CommentReference">
    <w:name w:val="annotation reference"/>
    <w:basedOn w:val="DefaultParagraphFont"/>
    <w:uiPriority w:val="99"/>
    <w:semiHidden/>
    <w:unhideWhenUsed/>
    <w:rsid w:val="003C5C08"/>
    <w:rPr>
      <w:sz w:val="16"/>
      <w:szCs w:val="16"/>
    </w:rPr>
  </w:style>
  <w:style w:type="paragraph" w:styleId="CommentSubject">
    <w:name w:val="annotation subject"/>
    <w:basedOn w:val="CommentText"/>
    <w:next w:val="CommentText"/>
    <w:link w:val="CommentSubjectChar"/>
    <w:uiPriority w:val="99"/>
    <w:semiHidden/>
    <w:unhideWhenUsed/>
    <w:rsid w:val="003C5C08"/>
    <w:rPr>
      <w:b/>
      <w:bCs/>
    </w:rPr>
  </w:style>
  <w:style w:type="character" w:customStyle="1" w:styleId="CommentSubjectChar">
    <w:name w:val="Comment Subject Char"/>
    <w:basedOn w:val="CommentTextChar"/>
    <w:link w:val="CommentSubject"/>
    <w:uiPriority w:val="99"/>
    <w:semiHidden/>
    <w:rsid w:val="003C5C08"/>
    <w:rPr>
      <w:b/>
      <w:bCs/>
    </w:rPr>
  </w:style>
  <w:style w:type="paragraph" w:styleId="Revision">
    <w:name w:val="Revision"/>
    <w:hidden/>
    <w:uiPriority w:val="99"/>
    <w:semiHidden/>
    <w:rsid w:val="005D7EEA"/>
    <w:rPr>
      <w:sz w:val="24"/>
    </w:rPr>
  </w:style>
  <w:style w:type="paragraph" w:customStyle="1" w:styleId="Default">
    <w:name w:val="Default"/>
    <w:rsid w:val="00C75893"/>
    <w:pPr>
      <w:autoSpaceDE w:val="0"/>
      <w:autoSpaceDN w:val="0"/>
      <w:adjustRightInd w:val="0"/>
    </w:pPr>
    <w:rPr>
      <w:color w:val="000000"/>
      <w:sz w:val="24"/>
      <w:szCs w:val="24"/>
    </w:rPr>
  </w:style>
  <w:style w:type="paragraph" w:customStyle="1" w:styleId="StyleELEXONHeading3UnnumberedTimesNewRoman12ptBefore">
    <w:name w:val="Style ELEXON Heading 3 Unnumbered + Times New Roman 12 pt Before:..."/>
    <w:basedOn w:val="Normal"/>
    <w:rsid w:val="005F3D42"/>
    <w:pPr>
      <w:keepNext/>
      <w:spacing w:after="240"/>
      <w:outlineLvl w:val="2"/>
    </w:pPr>
    <w:rPr>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4128">
      <w:bodyDiv w:val="1"/>
      <w:marLeft w:val="0"/>
      <w:marRight w:val="0"/>
      <w:marTop w:val="0"/>
      <w:marBottom w:val="0"/>
      <w:divBdr>
        <w:top w:val="none" w:sz="0" w:space="0" w:color="auto"/>
        <w:left w:val="none" w:sz="0" w:space="0" w:color="auto"/>
        <w:bottom w:val="none" w:sz="0" w:space="0" w:color="auto"/>
        <w:right w:val="none" w:sz="0" w:space="0" w:color="auto"/>
      </w:divBdr>
    </w:div>
    <w:div w:id="82848669">
      <w:bodyDiv w:val="1"/>
      <w:marLeft w:val="0"/>
      <w:marRight w:val="0"/>
      <w:marTop w:val="0"/>
      <w:marBottom w:val="0"/>
      <w:divBdr>
        <w:top w:val="none" w:sz="0" w:space="0" w:color="auto"/>
        <w:left w:val="none" w:sz="0" w:space="0" w:color="auto"/>
        <w:bottom w:val="none" w:sz="0" w:space="0" w:color="auto"/>
        <w:right w:val="none" w:sz="0" w:space="0" w:color="auto"/>
      </w:divBdr>
    </w:div>
    <w:div w:id="119879040">
      <w:bodyDiv w:val="1"/>
      <w:marLeft w:val="0"/>
      <w:marRight w:val="0"/>
      <w:marTop w:val="0"/>
      <w:marBottom w:val="0"/>
      <w:divBdr>
        <w:top w:val="none" w:sz="0" w:space="0" w:color="auto"/>
        <w:left w:val="none" w:sz="0" w:space="0" w:color="auto"/>
        <w:bottom w:val="none" w:sz="0" w:space="0" w:color="auto"/>
        <w:right w:val="none" w:sz="0" w:space="0" w:color="auto"/>
      </w:divBdr>
    </w:div>
    <w:div w:id="370107796">
      <w:bodyDiv w:val="1"/>
      <w:marLeft w:val="0"/>
      <w:marRight w:val="0"/>
      <w:marTop w:val="0"/>
      <w:marBottom w:val="0"/>
      <w:divBdr>
        <w:top w:val="none" w:sz="0" w:space="0" w:color="auto"/>
        <w:left w:val="none" w:sz="0" w:space="0" w:color="auto"/>
        <w:bottom w:val="none" w:sz="0" w:space="0" w:color="auto"/>
        <w:right w:val="none" w:sz="0" w:space="0" w:color="auto"/>
      </w:divBdr>
    </w:div>
    <w:div w:id="854423778">
      <w:bodyDiv w:val="1"/>
      <w:marLeft w:val="0"/>
      <w:marRight w:val="0"/>
      <w:marTop w:val="0"/>
      <w:marBottom w:val="0"/>
      <w:divBdr>
        <w:top w:val="none" w:sz="0" w:space="0" w:color="auto"/>
        <w:left w:val="none" w:sz="0" w:space="0" w:color="auto"/>
        <w:bottom w:val="none" w:sz="0" w:space="0" w:color="auto"/>
        <w:right w:val="none" w:sz="0" w:space="0" w:color="auto"/>
      </w:divBdr>
    </w:div>
    <w:div w:id="865557262">
      <w:bodyDiv w:val="1"/>
      <w:marLeft w:val="0"/>
      <w:marRight w:val="0"/>
      <w:marTop w:val="0"/>
      <w:marBottom w:val="0"/>
      <w:divBdr>
        <w:top w:val="none" w:sz="0" w:space="0" w:color="auto"/>
        <w:left w:val="none" w:sz="0" w:space="0" w:color="auto"/>
        <w:bottom w:val="none" w:sz="0" w:space="0" w:color="auto"/>
        <w:right w:val="none" w:sz="0" w:space="0" w:color="auto"/>
      </w:divBdr>
    </w:div>
    <w:div w:id="1115176226">
      <w:bodyDiv w:val="1"/>
      <w:marLeft w:val="0"/>
      <w:marRight w:val="0"/>
      <w:marTop w:val="0"/>
      <w:marBottom w:val="0"/>
      <w:divBdr>
        <w:top w:val="none" w:sz="0" w:space="0" w:color="auto"/>
        <w:left w:val="none" w:sz="0" w:space="0" w:color="auto"/>
        <w:bottom w:val="none" w:sz="0" w:space="0" w:color="auto"/>
        <w:right w:val="none" w:sz="0" w:space="0" w:color="auto"/>
      </w:divBdr>
      <w:divsChild>
        <w:div w:id="195122440">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PITFS01\ChangeManagement\Public\Issues\Issue%20050%20-%20099\Issue%2072\Draft%20CP\Proposal%20Form\Code%20of%20Practice%204&#8217;%20The%20Calibration,%20Testing%20and%20Commissioning%20Requirements%20of%20Metering%20Equipment%20for%20Settlement%20Purposes&#8217;" TargetMode="External"/><Relationship Id="rId13" Type="http://schemas.openxmlformats.org/officeDocument/2006/relationships/hyperlink" Target="https://www.elexon.co.uk/the-bsc/bsc-section-l-meter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xon.co.uk/smg-issue/issue-7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mod-proposal/p283/" TargetMode="External"/><Relationship Id="rId5" Type="http://schemas.openxmlformats.org/officeDocument/2006/relationships/webSettings" Target="webSettings.xml"/><Relationship Id="rId15" Type="http://schemas.openxmlformats.org/officeDocument/2006/relationships/hyperlink" Target="https://www.elexon.co.uk/smg-issue/issue-72/" TargetMode="External"/><Relationship Id="rId10" Type="http://schemas.openxmlformats.org/officeDocument/2006/relationships/hyperlink" Target="https://www.elexon.co.uk/csd/cop-code-of-practice-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lexon.co.uk/smg-issue/issue-72/" TargetMode="External"/><Relationship Id="rId14" Type="http://schemas.openxmlformats.org/officeDocument/2006/relationships/hyperlink" Target="https://www.elexon.co.uk/csd/cop-code-of-practice-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E35DA-CB1C-4B4B-BCA6-0424A17F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1195</Words>
  <Characters>6743</Characters>
  <Application>Microsoft Office Word</Application>
  <DocSecurity>0</DocSecurity>
  <Lines>157</Lines>
  <Paragraphs>66</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7907</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Word versions of the forms in BSCP40: Change Management</dc:subject>
  <dc:creator>ELEXON</dc:creator>
  <cp:keywords>BSCP40 Forms</cp:keywords>
  <cp:lastModifiedBy>Ivar Macsween</cp:lastModifiedBy>
  <cp:revision>2</cp:revision>
  <cp:lastPrinted>2018-07-13T09:28:00Z</cp:lastPrinted>
  <dcterms:created xsi:type="dcterms:W3CDTF">2019-03-26T14:21:00Z</dcterms:created>
  <dcterms:modified xsi:type="dcterms:W3CDTF">2019-03-26T14:21:00Z</dcterms:modified>
  <cp:category>BSCP Form</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February 2018</vt:lpwstr>
  </property>
  <property fmtid="{D5CDD505-2E9C-101B-9397-08002B2CF9AE}" pid="3" name="Version Number">
    <vt:lpwstr>Version 16.0</vt:lpwstr>
  </property>
</Properties>
</file>